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A1" w:rsidRDefault="000319A1" w:rsidP="000319A1">
      <w:pPr>
        <w:rPr>
          <w:b/>
          <w:smallCaps/>
          <w:lang w:val="en-US"/>
        </w:rPr>
      </w:pPr>
      <w:bookmarkStart w:id="0" w:name="_GoBack"/>
      <w:bookmarkEnd w:id="0"/>
    </w:p>
    <w:p w:rsidR="00837A9E" w:rsidRDefault="00837A9E" w:rsidP="000319A1">
      <w:pPr>
        <w:rPr>
          <w:b/>
          <w:smallCaps/>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2"/>
      </w:tblGrid>
      <w:tr w:rsidR="00EA290D" w:rsidTr="00A00065">
        <w:tc>
          <w:tcPr>
            <w:tcW w:w="8452" w:type="dxa"/>
          </w:tcPr>
          <w:p w:rsidR="00EA290D" w:rsidRPr="00A00065" w:rsidRDefault="00EA290D">
            <w:pPr>
              <w:pStyle w:val="Title"/>
              <w:rPr>
                <w:rFonts w:ascii="Verdana" w:hAnsi="Verdana"/>
                <w:sz w:val="28"/>
                <w:szCs w:val="28"/>
              </w:rPr>
            </w:pPr>
            <w:r w:rsidRPr="00A00065">
              <w:rPr>
                <w:rFonts w:ascii="Verdana" w:hAnsi="Verdana"/>
                <w:sz w:val="28"/>
                <w:szCs w:val="28"/>
              </w:rPr>
              <w:t>Call for papers</w:t>
            </w:r>
          </w:p>
          <w:p w:rsidR="00EA290D" w:rsidRPr="00A00065" w:rsidRDefault="00EA290D">
            <w:pPr>
              <w:pStyle w:val="Title"/>
              <w:rPr>
                <w:rFonts w:ascii="Verdana" w:hAnsi="Verdana"/>
                <w:sz w:val="28"/>
                <w:szCs w:val="28"/>
              </w:rPr>
            </w:pPr>
          </w:p>
          <w:p w:rsidR="00EA27A8" w:rsidRDefault="009112C1" w:rsidP="00A00065">
            <w:pPr>
              <w:jc w:val="center"/>
              <w:rPr>
                <w:rFonts w:ascii="Verdana" w:hAnsi="Verdana"/>
                <w:b/>
                <w:smallCaps/>
                <w:sz w:val="28"/>
                <w:szCs w:val="28"/>
                <w:lang w:val="en-US"/>
              </w:rPr>
            </w:pPr>
            <w:r>
              <w:rPr>
                <w:rFonts w:ascii="Verdana" w:hAnsi="Verdana"/>
                <w:b/>
                <w:smallCaps/>
                <w:sz w:val="28"/>
                <w:szCs w:val="28"/>
                <w:lang w:val="en-US"/>
              </w:rPr>
              <w:t>fifth</w:t>
            </w:r>
            <w:r w:rsidR="00EA27A8">
              <w:rPr>
                <w:rFonts w:ascii="Verdana" w:hAnsi="Verdana"/>
                <w:b/>
                <w:smallCaps/>
                <w:sz w:val="28"/>
                <w:szCs w:val="28"/>
                <w:lang w:val="en-US"/>
              </w:rPr>
              <w:t xml:space="preserve"> euricse </w:t>
            </w:r>
            <w:r>
              <w:rPr>
                <w:rFonts w:ascii="Verdana" w:hAnsi="Verdana"/>
                <w:b/>
                <w:smallCaps/>
                <w:sz w:val="28"/>
                <w:szCs w:val="28"/>
                <w:lang w:val="en-US"/>
              </w:rPr>
              <w:t>workshop</w:t>
            </w:r>
          </w:p>
          <w:p w:rsidR="00EA27A8" w:rsidRDefault="00EA290D" w:rsidP="00A00065">
            <w:pPr>
              <w:jc w:val="center"/>
              <w:rPr>
                <w:rFonts w:ascii="Verdana" w:hAnsi="Verdana"/>
                <w:b/>
                <w:smallCaps/>
                <w:sz w:val="28"/>
                <w:szCs w:val="28"/>
                <w:lang w:val="en-US"/>
              </w:rPr>
            </w:pPr>
            <w:r w:rsidRPr="00A00065">
              <w:rPr>
                <w:rFonts w:ascii="Verdana" w:hAnsi="Verdana"/>
                <w:b/>
                <w:smallCaps/>
                <w:sz w:val="28"/>
                <w:szCs w:val="28"/>
                <w:lang w:val="en-US"/>
              </w:rPr>
              <w:t>o</w:t>
            </w:r>
            <w:r w:rsidR="00EA27A8">
              <w:rPr>
                <w:rFonts w:ascii="Verdana" w:hAnsi="Verdana"/>
                <w:b/>
                <w:smallCaps/>
                <w:sz w:val="28"/>
                <w:szCs w:val="28"/>
                <w:lang w:val="en-US"/>
              </w:rPr>
              <w:t>n</w:t>
            </w:r>
          </w:p>
          <w:p w:rsidR="00EA290D" w:rsidRPr="00A00065" w:rsidRDefault="00EA27A8" w:rsidP="00A00065">
            <w:pPr>
              <w:jc w:val="center"/>
              <w:rPr>
                <w:rFonts w:ascii="Verdana" w:hAnsi="Verdana"/>
                <w:b/>
                <w:sz w:val="28"/>
                <w:szCs w:val="28"/>
                <w:lang w:val="en-US"/>
              </w:rPr>
            </w:pPr>
            <w:r>
              <w:rPr>
                <w:rFonts w:ascii="Verdana" w:hAnsi="Verdana"/>
                <w:b/>
                <w:smallCaps/>
                <w:sz w:val="28"/>
                <w:szCs w:val="28"/>
                <w:lang w:val="en-US"/>
              </w:rPr>
              <w:t>cooperative finance and sustain</w:t>
            </w:r>
            <w:r w:rsidR="003D21BA">
              <w:rPr>
                <w:rFonts w:ascii="Verdana" w:hAnsi="Verdana"/>
                <w:b/>
                <w:smallCaps/>
                <w:sz w:val="28"/>
                <w:szCs w:val="28"/>
                <w:lang w:val="en-US"/>
              </w:rPr>
              <w:t>a</w:t>
            </w:r>
            <w:r>
              <w:rPr>
                <w:rFonts w:ascii="Verdana" w:hAnsi="Verdana"/>
                <w:b/>
                <w:smallCaps/>
                <w:sz w:val="28"/>
                <w:szCs w:val="28"/>
                <w:lang w:val="en-US"/>
              </w:rPr>
              <w:t>ble development</w:t>
            </w:r>
          </w:p>
          <w:p w:rsidR="00EA290D" w:rsidRPr="00A00065" w:rsidRDefault="00EA290D" w:rsidP="00A00065">
            <w:pPr>
              <w:jc w:val="center"/>
              <w:rPr>
                <w:rFonts w:ascii="Verdana" w:hAnsi="Verdana"/>
                <w:b/>
                <w:sz w:val="28"/>
                <w:szCs w:val="28"/>
                <w:lang w:val="en-US"/>
              </w:rPr>
            </w:pPr>
          </w:p>
          <w:p w:rsidR="00EA290D" w:rsidRDefault="00B06E7E" w:rsidP="00B06E7E">
            <w:pPr>
              <w:pStyle w:val="Title"/>
            </w:pPr>
            <w:r>
              <w:rPr>
                <w:rFonts w:ascii="Verdana" w:hAnsi="Verdana"/>
                <w:sz w:val="28"/>
                <w:szCs w:val="28"/>
              </w:rPr>
              <w:t>19</w:t>
            </w:r>
            <w:r w:rsidR="000C2C51">
              <w:rPr>
                <w:rFonts w:ascii="Verdana" w:hAnsi="Verdana"/>
                <w:sz w:val="28"/>
                <w:szCs w:val="28"/>
              </w:rPr>
              <w:t>-</w:t>
            </w:r>
            <w:r>
              <w:rPr>
                <w:rFonts w:ascii="Verdana" w:hAnsi="Verdana"/>
                <w:sz w:val="28"/>
                <w:szCs w:val="28"/>
              </w:rPr>
              <w:t>20</w:t>
            </w:r>
            <w:r w:rsidR="000C2C51">
              <w:rPr>
                <w:rFonts w:ascii="Verdana" w:hAnsi="Verdana"/>
                <w:sz w:val="28"/>
                <w:szCs w:val="28"/>
              </w:rPr>
              <w:t xml:space="preserve"> </w:t>
            </w:r>
            <w:r w:rsidR="009952F8">
              <w:rPr>
                <w:rFonts w:ascii="Verdana" w:hAnsi="Verdana"/>
                <w:sz w:val="28"/>
                <w:szCs w:val="28"/>
              </w:rPr>
              <w:t>June</w:t>
            </w:r>
            <w:r w:rsidR="00EA27A8">
              <w:rPr>
                <w:rFonts w:ascii="Verdana" w:hAnsi="Verdana"/>
                <w:sz w:val="28"/>
                <w:szCs w:val="28"/>
              </w:rPr>
              <w:t xml:space="preserve"> 201</w:t>
            </w:r>
            <w:r w:rsidR="009112C1">
              <w:rPr>
                <w:rFonts w:ascii="Verdana" w:hAnsi="Verdana"/>
                <w:sz w:val="28"/>
                <w:szCs w:val="28"/>
              </w:rPr>
              <w:t>4</w:t>
            </w:r>
            <w:r w:rsidR="00EA290D" w:rsidRPr="00A00065">
              <w:rPr>
                <w:rFonts w:ascii="Verdana" w:hAnsi="Verdana"/>
                <w:sz w:val="28"/>
                <w:szCs w:val="28"/>
              </w:rPr>
              <w:t>, Trento, Italy</w:t>
            </w:r>
          </w:p>
        </w:tc>
      </w:tr>
    </w:tbl>
    <w:p w:rsidR="00EA290D" w:rsidRDefault="00EA290D">
      <w:pPr>
        <w:pStyle w:val="Title"/>
      </w:pPr>
    </w:p>
    <w:p w:rsidR="006320A1" w:rsidRDefault="006320A1">
      <w:pPr>
        <w:jc w:val="both"/>
        <w:rPr>
          <w:lang w:val="en-US"/>
        </w:rPr>
      </w:pPr>
    </w:p>
    <w:p w:rsidR="00B94222" w:rsidRPr="00D76AB4" w:rsidRDefault="00B94222" w:rsidP="00B94222">
      <w:pPr>
        <w:autoSpaceDE w:val="0"/>
        <w:autoSpaceDN w:val="0"/>
        <w:adjustRightInd w:val="0"/>
        <w:rPr>
          <w:rFonts w:ascii="Verdana" w:hAnsi="Verdana" w:cs="Verdana"/>
          <w:lang w:val="en-GB"/>
        </w:rPr>
      </w:pPr>
    </w:p>
    <w:p w:rsidR="00B94222" w:rsidRPr="00B94222" w:rsidRDefault="00B94222">
      <w:pPr>
        <w:jc w:val="both"/>
        <w:rPr>
          <w:lang w:val="en-GB"/>
        </w:rPr>
      </w:pPr>
      <w:r w:rsidRPr="00D76AB4">
        <w:rPr>
          <w:rFonts w:ascii="Verdana" w:hAnsi="Verdana" w:cs="Verdana"/>
          <w:sz w:val="22"/>
          <w:szCs w:val="22"/>
          <w:lang w:val="en-GB"/>
        </w:rPr>
        <w:t xml:space="preserve">Euricse (European Research Institute on Cooperative and Social Enterprises) announces the organization of the </w:t>
      </w:r>
      <w:r w:rsidR="009112C1">
        <w:rPr>
          <w:rFonts w:ascii="Verdana" w:hAnsi="Verdana" w:cs="Verdana"/>
          <w:sz w:val="22"/>
          <w:szCs w:val="22"/>
          <w:lang w:val="en-GB"/>
        </w:rPr>
        <w:t>Fifth</w:t>
      </w:r>
      <w:r w:rsidRPr="00D76AB4">
        <w:rPr>
          <w:rFonts w:ascii="Verdana" w:hAnsi="Verdana" w:cs="Verdana"/>
          <w:sz w:val="22"/>
          <w:szCs w:val="22"/>
          <w:lang w:val="en-GB"/>
        </w:rPr>
        <w:t xml:space="preserve"> Euricse </w:t>
      </w:r>
      <w:r w:rsidR="009112C1">
        <w:rPr>
          <w:rFonts w:ascii="Verdana" w:hAnsi="Verdana" w:cs="Verdana"/>
          <w:sz w:val="22"/>
          <w:szCs w:val="22"/>
          <w:lang w:val="en-GB"/>
        </w:rPr>
        <w:t>Workshop</w:t>
      </w:r>
      <w:r w:rsidRPr="00D76AB4">
        <w:rPr>
          <w:rFonts w:ascii="Verdana" w:hAnsi="Verdana" w:cs="Verdana"/>
          <w:sz w:val="22"/>
          <w:szCs w:val="22"/>
          <w:lang w:val="en-GB"/>
        </w:rPr>
        <w:t xml:space="preserve"> on Cooperative Finance and Sustainable Development. The </w:t>
      </w:r>
      <w:r w:rsidR="009112C1">
        <w:rPr>
          <w:rFonts w:ascii="Verdana" w:hAnsi="Verdana" w:cs="Verdana"/>
          <w:sz w:val="22"/>
          <w:szCs w:val="22"/>
          <w:lang w:val="en-GB"/>
        </w:rPr>
        <w:t>workshop</w:t>
      </w:r>
      <w:r w:rsidRPr="00D76AB4">
        <w:rPr>
          <w:rFonts w:ascii="Verdana" w:hAnsi="Verdana" w:cs="Verdana"/>
          <w:sz w:val="22"/>
          <w:szCs w:val="22"/>
          <w:lang w:val="en-GB"/>
        </w:rPr>
        <w:t xml:space="preserve">, organized in collaboration with </w:t>
      </w:r>
      <w:proofErr w:type="spellStart"/>
      <w:r w:rsidR="00E545EF">
        <w:rPr>
          <w:rFonts w:ascii="Verdana" w:hAnsi="Verdana" w:cs="Verdana"/>
          <w:sz w:val="22"/>
          <w:szCs w:val="22"/>
          <w:lang w:val="en-GB"/>
        </w:rPr>
        <w:t>Federcasse</w:t>
      </w:r>
      <w:proofErr w:type="spellEnd"/>
      <w:r w:rsidR="00E545EF">
        <w:rPr>
          <w:rFonts w:ascii="Verdana" w:hAnsi="Verdana" w:cs="Verdana"/>
          <w:sz w:val="22"/>
          <w:szCs w:val="22"/>
          <w:lang w:val="en-GB"/>
        </w:rPr>
        <w:t xml:space="preserve"> (Italian federation of Cooperative Credit Banks) and with the support of </w:t>
      </w:r>
      <w:r w:rsidRPr="00D76AB4">
        <w:rPr>
          <w:rFonts w:ascii="Verdana" w:hAnsi="Verdana" w:cs="Verdana"/>
          <w:sz w:val="22"/>
          <w:szCs w:val="22"/>
          <w:lang w:val="en-GB"/>
        </w:rPr>
        <w:t xml:space="preserve">EACB (European Association of Co-operative Banks), will be held in Trento, Italy on June </w:t>
      </w:r>
      <w:r w:rsidR="00B06E7E">
        <w:rPr>
          <w:rFonts w:ascii="Verdana" w:hAnsi="Verdana" w:cs="Verdana"/>
          <w:sz w:val="22"/>
          <w:szCs w:val="22"/>
          <w:lang w:val="en-GB"/>
        </w:rPr>
        <w:t>19th</w:t>
      </w:r>
      <w:r w:rsidRPr="00D76AB4">
        <w:rPr>
          <w:rFonts w:ascii="Verdana" w:hAnsi="Verdana" w:cs="Verdana"/>
          <w:sz w:val="22"/>
          <w:szCs w:val="22"/>
          <w:lang w:val="en-GB"/>
        </w:rPr>
        <w:t xml:space="preserve"> and </w:t>
      </w:r>
      <w:r w:rsidR="00B06E7E">
        <w:rPr>
          <w:rFonts w:ascii="Verdana" w:hAnsi="Verdana" w:cs="Verdana"/>
          <w:sz w:val="22"/>
          <w:szCs w:val="22"/>
          <w:lang w:val="en-GB"/>
        </w:rPr>
        <w:t>20th</w:t>
      </w:r>
      <w:r w:rsidRPr="00D76AB4">
        <w:rPr>
          <w:rFonts w:ascii="Verdana" w:hAnsi="Verdana" w:cs="Verdana"/>
          <w:sz w:val="22"/>
          <w:szCs w:val="22"/>
          <w:lang w:val="en-GB"/>
        </w:rPr>
        <w:t>, 201</w:t>
      </w:r>
      <w:r w:rsidR="009112C1">
        <w:rPr>
          <w:rFonts w:ascii="Verdana" w:hAnsi="Verdana" w:cs="Verdana"/>
          <w:sz w:val="22"/>
          <w:szCs w:val="22"/>
          <w:lang w:val="en-GB"/>
        </w:rPr>
        <w:t>4</w:t>
      </w:r>
      <w:r w:rsidRPr="00D76AB4">
        <w:rPr>
          <w:rFonts w:ascii="Verdana" w:hAnsi="Verdana" w:cs="Verdana"/>
          <w:sz w:val="22"/>
          <w:szCs w:val="22"/>
          <w:lang w:val="en-GB"/>
        </w:rPr>
        <w:t>.</w:t>
      </w:r>
    </w:p>
    <w:p w:rsidR="00B94222" w:rsidRDefault="00B94222">
      <w:pPr>
        <w:jc w:val="both"/>
        <w:rPr>
          <w:lang w:val="en-US"/>
        </w:rPr>
      </w:pPr>
    </w:p>
    <w:p w:rsidR="00B94222" w:rsidRDefault="00B94222">
      <w:pPr>
        <w:jc w:val="both"/>
        <w:rPr>
          <w:lang w:val="en-US"/>
        </w:rPr>
      </w:pPr>
    </w:p>
    <w:p w:rsidR="006320A1" w:rsidRDefault="00F933F1" w:rsidP="00F933F1">
      <w:pPr>
        <w:pStyle w:val="Heading1"/>
        <w:jc w:val="both"/>
        <w:rPr>
          <w:rFonts w:ascii="Verdana" w:hAnsi="Verdana"/>
          <w:sz w:val="22"/>
          <w:szCs w:val="22"/>
        </w:rPr>
      </w:pPr>
      <w:r w:rsidRPr="00F933F1">
        <w:rPr>
          <w:rFonts w:ascii="Verdana" w:hAnsi="Verdana"/>
          <w:sz w:val="22"/>
          <w:szCs w:val="22"/>
        </w:rPr>
        <w:t>I.</w:t>
      </w:r>
      <w:r>
        <w:rPr>
          <w:rFonts w:ascii="Verdana" w:hAnsi="Verdana"/>
          <w:sz w:val="22"/>
          <w:szCs w:val="22"/>
        </w:rPr>
        <w:t xml:space="preserve"> Introduction</w:t>
      </w:r>
    </w:p>
    <w:p w:rsidR="0099034C" w:rsidRDefault="0099034C" w:rsidP="0099034C">
      <w:pPr>
        <w:tabs>
          <w:tab w:val="left" w:pos="708"/>
          <w:tab w:val="left" w:pos="1416"/>
          <w:tab w:val="left" w:pos="2124"/>
          <w:tab w:val="left" w:pos="2832"/>
          <w:tab w:val="left" w:pos="3540"/>
          <w:tab w:val="left" w:pos="4248"/>
          <w:tab w:val="left" w:pos="4956"/>
          <w:tab w:val="left" w:pos="5664"/>
          <w:tab w:val="left" w:pos="6372"/>
          <w:tab w:val="left" w:pos="7080"/>
        </w:tabs>
        <w:jc w:val="both"/>
        <w:rPr>
          <w:rFonts w:ascii="Verdana" w:hAnsi="Verdana"/>
          <w:sz w:val="22"/>
          <w:szCs w:val="22"/>
          <w:lang w:val="en-GB"/>
        </w:rPr>
      </w:pPr>
      <w:r>
        <w:rPr>
          <w:rFonts w:ascii="Verdana" w:hAnsi="Verdana"/>
          <w:sz w:val="22"/>
          <w:szCs w:val="22"/>
          <w:lang w:val="en-GB"/>
        </w:rPr>
        <w:t xml:space="preserve">Both structural changes and the </w:t>
      </w:r>
      <w:r w:rsidR="009A7BAB">
        <w:rPr>
          <w:rFonts w:ascii="Verdana" w:hAnsi="Verdana"/>
          <w:sz w:val="22"/>
          <w:szCs w:val="22"/>
          <w:lang w:val="en-GB"/>
        </w:rPr>
        <w:t xml:space="preserve">recent </w:t>
      </w:r>
      <w:r>
        <w:rPr>
          <w:rFonts w:ascii="Verdana" w:hAnsi="Verdana"/>
          <w:sz w:val="22"/>
          <w:szCs w:val="22"/>
          <w:lang w:val="en-GB"/>
        </w:rPr>
        <w:t>financial crisis have created a context where, at least at the local level, the model of financial intermediation that credit co-operatives follow is encouraged to flourish: there are certain sections of the population that face increased difficulties to gain access to the financial system, while some peripheral communities and sectors are confronted with a more</w:t>
      </w:r>
      <w:r w:rsidR="00BC1767">
        <w:rPr>
          <w:rFonts w:ascii="Verdana" w:hAnsi="Verdana"/>
          <w:sz w:val="22"/>
          <w:szCs w:val="22"/>
          <w:lang w:val="en-GB"/>
        </w:rPr>
        <w:t xml:space="preserve"> </w:t>
      </w:r>
      <w:r>
        <w:rPr>
          <w:rFonts w:ascii="Verdana" w:hAnsi="Verdana"/>
          <w:sz w:val="22"/>
          <w:szCs w:val="22"/>
          <w:lang w:val="en-GB"/>
        </w:rPr>
        <w:t>restricted set of options. Such a context is indicative of the role that credit co-operatives can play in “plugging the gap between local need and the mainstream services”.</w:t>
      </w:r>
      <w:r w:rsidR="00495F62" w:rsidRPr="00495F62">
        <w:rPr>
          <w:rFonts w:ascii="Verdana" w:hAnsi="Verdana"/>
          <w:sz w:val="22"/>
          <w:szCs w:val="22"/>
          <w:lang w:val="en-US"/>
        </w:rPr>
        <w:t xml:space="preserve"> </w:t>
      </w:r>
      <w:r w:rsidR="00495F62">
        <w:rPr>
          <w:rFonts w:ascii="Verdana" w:hAnsi="Verdana"/>
          <w:sz w:val="22"/>
          <w:szCs w:val="22"/>
          <w:lang w:val="en-US"/>
        </w:rPr>
        <w:t>A coop</w:t>
      </w:r>
      <w:r w:rsidR="00BC1767">
        <w:rPr>
          <w:rFonts w:ascii="Verdana" w:hAnsi="Verdana"/>
          <w:sz w:val="22"/>
          <w:szCs w:val="22"/>
          <w:lang w:val="en-US"/>
        </w:rPr>
        <w:t>erative</w:t>
      </w:r>
      <w:r w:rsidR="00495F62">
        <w:rPr>
          <w:rFonts w:ascii="Verdana" w:hAnsi="Verdana"/>
          <w:sz w:val="22"/>
          <w:szCs w:val="22"/>
          <w:lang w:val="en-US"/>
        </w:rPr>
        <w:t xml:space="preserve"> bank’s internal evaluation should not focus only on their capacity to make profits and surpluses, but </w:t>
      </w:r>
      <w:r w:rsidR="00495F62">
        <w:rPr>
          <w:rFonts w:ascii="Verdana" w:hAnsi="Verdana"/>
          <w:sz w:val="22"/>
          <w:szCs w:val="22"/>
          <w:lang w:val="en-GB"/>
        </w:rPr>
        <w:t xml:space="preserve">also </w:t>
      </w:r>
      <w:r w:rsidR="00495F62">
        <w:rPr>
          <w:rFonts w:ascii="Verdana" w:hAnsi="Verdana"/>
          <w:sz w:val="22"/>
          <w:szCs w:val="22"/>
          <w:lang w:val="en-US"/>
        </w:rPr>
        <w:t>on the effects on the territory of their activity, conciliating business efficiency and regional efficiency.</w:t>
      </w:r>
    </w:p>
    <w:p w:rsidR="00706401" w:rsidRDefault="00706401" w:rsidP="00990BD3">
      <w:pPr>
        <w:jc w:val="both"/>
        <w:rPr>
          <w:rFonts w:ascii="Verdana" w:hAnsi="Verdana"/>
          <w:sz w:val="22"/>
          <w:szCs w:val="22"/>
          <w:lang w:val="en-GB"/>
        </w:rPr>
      </w:pPr>
    </w:p>
    <w:p w:rsidR="00495F62" w:rsidRDefault="00495F62" w:rsidP="00495F62">
      <w:pPr>
        <w:pStyle w:val="Footer1"/>
        <w:tabs>
          <w:tab w:val="clear" w:pos="4819"/>
          <w:tab w:val="left" w:pos="708"/>
          <w:tab w:val="left" w:pos="1416"/>
          <w:tab w:val="left" w:pos="2124"/>
          <w:tab w:val="left" w:pos="2832"/>
          <w:tab w:val="left" w:pos="3540"/>
          <w:tab w:val="left" w:pos="4248"/>
          <w:tab w:val="left" w:pos="4956"/>
          <w:tab w:val="left" w:pos="5664"/>
          <w:tab w:val="left" w:pos="6372"/>
          <w:tab w:val="left" w:pos="7080"/>
        </w:tabs>
        <w:spacing w:line="300" w:lineRule="atLeast"/>
        <w:rPr>
          <w:rFonts w:ascii="Verdana" w:hAnsi="Verdana"/>
          <w:color w:val="auto"/>
          <w:sz w:val="22"/>
          <w:szCs w:val="22"/>
          <w:lang w:val="en-GB"/>
        </w:rPr>
      </w:pPr>
      <w:r>
        <w:rPr>
          <w:rFonts w:ascii="Verdana" w:hAnsi="Verdana"/>
          <w:color w:val="auto"/>
          <w:sz w:val="22"/>
          <w:szCs w:val="22"/>
          <w:lang w:val="en-GB"/>
        </w:rPr>
        <w:t xml:space="preserve">This framework </w:t>
      </w:r>
      <w:r w:rsidR="00E545EF">
        <w:rPr>
          <w:rFonts w:ascii="Verdana" w:hAnsi="Verdana"/>
          <w:color w:val="auto"/>
          <w:sz w:val="22"/>
          <w:szCs w:val="22"/>
          <w:lang w:val="en-GB"/>
        </w:rPr>
        <w:t>has opened</w:t>
      </w:r>
      <w:r>
        <w:rPr>
          <w:rFonts w:ascii="Verdana" w:hAnsi="Verdana"/>
          <w:color w:val="auto"/>
          <w:sz w:val="22"/>
          <w:szCs w:val="22"/>
          <w:lang w:val="en-GB"/>
        </w:rPr>
        <w:t xml:space="preserve"> ample opportunities to cooperative banks: to translate and implement in a modern way the constitutive principles of the cooperative movement; to demonstrate the strength of a third way of organising economic activities, different even if not completely alternative, but complementary to the market and the State; to experiment new institutions and efficient organisation more consistent with grass-root initiatives and values; to favour competitiveness and quality of life within the territories and local societies.</w:t>
      </w:r>
    </w:p>
    <w:p w:rsidR="00E545EF" w:rsidRDefault="00E545EF" w:rsidP="00495F62">
      <w:pPr>
        <w:pStyle w:val="Footer1"/>
        <w:tabs>
          <w:tab w:val="clear" w:pos="4819"/>
          <w:tab w:val="left" w:pos="708"/>
          <w:tab w:val="left" w:pos="1416"/>
          <w:tab w:val="left" w:pos="2124"/>
          <w:tab w:val="left" w:pos="2832"/>
          <w:tab w:val="left" w:pos="3540"/>
          <w:tab w:val="left" w:pos="4248"/>
          <w:tab w:val="left" w:pos="4956"/>
          <w:tab w:val="left" w:pos="5664"/>
          <w:tab w:val="left" w:pos="6372"/>
          <w:tab w:val="left" w:pos="7080"/>
        </w:tabs>
        <w:spacing w:line="300" w:lineRule="atLeast"/>
        <w:rPr>
          <w:rFonts w:ascii="Verdana" w:hAnsi="Verdana"/>
          <w:color w:val="auto"/>
          <w:sz w:val="22"/>
          <w:szCs w:val="22"/>
          <w:lang w:val="en-GB"/>
        </w:rPr>
      </w:pPr>
    </w:p>
    <w:p w:rsidR="00E545EF" w:rsidRDefault="00E545EF" w:rsidP="00495F62">
      <w:pPr>
        <w:pStyle w:val="Footer1"/>
        <w:tabs>
          <w:tab w:val="clear" w:pos="4819"/>
          <w:tab w:val="left" w:pos="708"/>
          <w:tab w:val="left" w:pos="1416"/>
          <w:tab w:val="left" w:pos="2124"/>
          <w:tab w:val="left" w:pos="2832"/>
          <w:tab w:val="left" w:pos="3540"/>
          <w:tab w:val="left" w:pos="4248"/>
          <w:tab w:val="left" w:pos="4956"/>
          <w:tab w:val="left" w:pos="5664"/>
          <w:tab w:val="left" w:pos="6372"/>
          <w:tab w:val="left" w:pos="7080"/>
        </w:tabs>
        <w:spacing w:line="300" w:lineRule="atLeast"/>
        <w:rPr>
          <w:rFonts w:ascii="Verdana" w:hAnsi="Verdana"/>
          <w:color w:val="auto"/>
          <w:sz w:val="22"/>
          <w:szCs w:val="22"/>
          <w:lang w:val="en-GB"/>
        </w:rPr>
      </w:pPr>
      <w:r>
        <w:rPr>
          <w:rFonts w:ascii="Verdana" w:hAnsi="Verdana"/>
          <w:sz w:val="22"/>
          <w:szCs w:val="22"/>
          <w:lang w:val="en-GB"/>
        </w:rPr>
        <w:t>However we cannot just pretend that the crisis is over:</w:t>
      </w:r>
      <w:r w:rsidR="00375C30">
        <w:rPr>
          <w:rFonts w:ascii="Verdana" w:hAnsi="Verdana"/>
          <w:sz w:val="22"/>
          <w:szCs w:val="22"/>
          <w:lang w:val="en-GB"/>
        </w:rPr>
        <w:t xml:space="preserve"> w</w:t>
      </w:r>
      <w:r>
        <w:rPr>
          <w:rFonts w:ascii="Verdana" w:hAnsi="Verdana"/>
          <w:sz w:val="22"/>
          <w:szCs w:val="22"/>
          <w:lang w:val="en-GB"/>
        </w:rPr>
        <w:t>hile the steam engine of global growth seems to be located in the emerging economies of the developing world (</w:t>
      </w:r>
      <w:r w:rsidR="00404B84">
        <w:rPr>
          <w:rFonts w:ascii="Verdana" w:hAnsi="Verdana"/>
          <w:sz w:val="22"/>
          <w:szCs w:val="22"/>
          <w:lang w:val="en-GB"/>
        </w:rPr>
        <w:t xml:space="preserve">the </w:t>
      </w:r>
      <w:r>
        <w:rPr>
          <w:rFonts w:ascii="Verdana" w:hAnsi="Verdana"/>
          <w:sz w:val="22"/>
          <w:szCs w:val="22"/>
          <w:lang w:val="en-GB"/>
        </w:rPr>
        <w:t>BRICS, etc)</w:t>
      </w:r>
      <w:r w:rsidR="00375C30">
        <w:rPr>
          <w:rFonts w:ascii="Verdana" w:hAnsi="Verdana"/>
          <w:sz w:val="22"/>
          <w:szCs w:val="22"/>
          <w:lang w:val="en-GB"/>
        </w:rPr>
        <w:t>,</w:t>
      </w:r>
      <w:r>
        <w:rPr>
          <w:rFonts w:ascii="Verdana" w:hAnsi="Verdana"/>
          <w:sz w:val="22"/>
          <w:szCs w:val="22"/>
          <w:lang w:val="en-GB"/>
        </w:rPr>
        <w:t xml:space="preserve"> most of the so called “developed </w:t>
      </w:r>
      <w:r>
        <w:rPr>
          <w:rFonts w:ascii="Verdana" w:hAnsi="Verdana"/>
          <w:sz w:val="22"/>
          <w:szCs w:val="22"/>
          <w:lang w:val="en-GB"/>
        </w:rPr>
        <w:lastRenderedPageBreak/>
        <w:t>world” is rather found in a positive but unstable development trend. The financing of local economies under the current circumstances is regarded as a critical parameter for sustaining a promising path out of recession along with a necessary condition for defending and/or redefining the socioeconomic opportunities of local societies.</w:t>
      </w:r>
      <w:r w:rsidR="000A0D69" w:rsidRPr="000A0D69">
        <w:rPr>
          <w:rFonts w:ascii="Verdana" w:hAnsi="Verdana"/>
          <w:sz w:val="22"/>
          <w:szCs w:val="22"/>
          <w:lang w:val="en-GB"/>
        </w:rPr>
        <w:t xml:space="preserve"> </w:t>
      </w:r>
      <w:r w:rsidR="000A0D69">
        <w:rPr>
          <w:rFonts w:ascii="Verdana" w:hAnsi="Verdana"/>
          <w:sz w:val="22"/>
          <w:szCs w:val="22"/>
          <w:lang w:val="en-GB"/>
        </w:rPr>
        <w:t>Although there seems to be an increasing consensus that in most cases the cooperative banks</w:t>
      </w:r>
      <w:r w:rsidR="00D438BA">
        <w:rPr>
          <w:rFonts w:ascii="Verdana" w:hAnsi="Verdana"/>
          <w:sz w:val="22"/>
          <w:szCs w:val="22"/>
          <w:lang w:val="en-GB"/>
        </w:rPr>
        <w:t>,</w:t>
      </w:r>
      <w:r w:rsidR="000A0D69">
        <w:rPr>
          <w:rFonts w:ascii="Verdana" w:hAnsi="Verdana"/>
          <w:sz w:val="22"/>
          <w:szCs w:val="22"/>
          <w:lang w:val="en-GB"/>
        </w:rPr>
        <w:t xml:space="preserve"> </w:t>
      </w:r>
      <w:r w:rsidR="00D438BA">
        <w:rPr>
          <w:rFonts w:ascii="Verdana" w:hAnsi="Verdana"/>
          <w:sz w:val="22"/>
          <w:szCs w:val="22"/>
          <w:lang w:val="en-GB"/>
        </w:rPr>
        <w:t xml:space="preserve">at least </w:t>
      </w:r>
      <w:r w:rsidR="000A0D69">
        <w:rPr>
          <w:rFonts w:ascii="Verdana" w:hAnsi="Verdana"/>
          <w:sz w:val="22"/>
          <w:szCs w:val="22"/>
          <w:lang w:val="en-GB"/>
        </w:rPr>
        <w:t>in Europe</w:t>
      </w:r>
      <w:r w:rsidR="00D438BA">
        <w:rPr>
          <w:rFonts w:ascii="Verdana" w:hAnsi="Verdana"/>
          <w:sz w:val="22"/>
          <w:szCs w:val="22"/>
          <w:lang w:val="en-GB"/>
        </w:rPr>
        <w:t>,</w:t>
      </w:r>
      <w:r w:rsidR="000A0D69">
        <w:rPr>
          <w:rFonts w:ascii="Verdana" w:hAnsi="Verdana"/>
          <w:sz w:val="22"/>
          <w:szCs w:val="22"/>
          <w:lang w:val="en-GB"/>
        </w:rPr>
        <w:t xml:space="preserve"> out-performed their rivals in channelling funds to local economies</w:t>
      </w:r>
      <w:r w:rsidR="001212B2">
        <w:rPr>
          <w:rFonts w:ascii="Verdana" w:hAnsi="Verdana"/>
          <w:sz w:val="22"/>
          <w:szCs w:val="22"/>
          <w:lang w:val="en-GB"/>
        </w:rPr>
        <w:t>:</w:t>
      </w:r>
      <w:r w:rsidR="000A0D69">
        <w:rPr>
          <w:rFonts w:ascii="Verdana" w:hAnsi="Verdana"/>
          <w:sz w:val="22"/>
          <w:szCs w:val="22"/>
          <w:lang w:val="en-GB"/>
        </w:rPr>
        <w:t xml:space="preserve"> </w:t>
      </w:r>
      <w:r w:rsidR="001212B2">
        <w:rPr>
          <w:rFonts w:ascii="Verdana" w:hAnsi="Verdana"/>
          <w:sz w:val="22"/>
          <w:szCs w:val="22"/>
          <w:lang w:val="en-GB"/>
        </w:rPr>
        <w:t>further research is needed</w:t>
      </w:r>
      <w:r w:rsidR="000A0D69">
        <w:rPr>
          <w:rFonts w:ascii="Verdana" w:hAnsi="Verdana"/>
          <w:sz w:val="22"/>
          <w:szCs w:val="22"/>
          <w:lang w:val="en-GB"/>
        </w:rPr>
        <w:t xml:space="preserve"> t</w:t>
      </w:r>
      <w:r w:rsidR="001212B2">
        <w:rPr>
          <w:rFonts w:ascii="Verdana" w:hAnsi="Verdana"/>
          <w:sz w:val="22"/>
          <w:szCs w:val="22"/>
          <w:lang w:val="en-GB"/>
        </w:rPr>
        <w:t>o</w:t>
      </w:r>
      <w:r w:rsidR="000A0D69">
        <w:rPr>
          <w:rFonts w:ascii="Verdana" w:hAnsi="Verdana"/>
          <w:sz w:val="22"/>
          <w:szCs w:val="22"/>
          <w:lang w:val="en-GB"/>
        </w:rPr>
        <w:t xml:space="preserve"> specify their contribution and shed light to their actual performance.</w:t>
      </w:r>
    </w:p>
    <w:p w:rsidR="00610FF2" w:rsidRDefault="00610FF2" w:rsidP="004C58F7">
      <w:pPr>
        <w:jc w:val="both"/>
        <w:rPr>
          <w:rFonts w:ascii="Verdana" w:hAnsi="Verdana"/>
          <w:sz w:val="22"/>
          <w:szCs w:val="22"/>
          <w:lang w:val="en-GB"/>
        </w:rPr>
      </w:pPr>
    </w:p>
    <w:p w:rsidR="006320A1" w:rsidRDefault="00F933F1">
      <w:pPr>
        <w:pStyle w:val="Heading1"/>
        <w:jc w:val="both"/>
        <w:rPr>
          <w:rFonts w:ascii="Verdana" w:hAnsi="Verdana"/>
          <w:sz w:val="22"/>
          <w:szCs w:val="22"/>
        </w:rPr>
      </w:pPr>
      <w:r>
        <w:rPr>
          <w:rFonts w:ascii="Verdana" w:hAnsi="Verdana"/>
          <w:sz w:val="22"/>
          <w:szCs w:val="22"/>
        </w:rPr>
        <w:t>II. Research Themes</w:t>
      </w:r>
    </w:p>
    <w:p w:rsidR="00B94222" w:rsidRPr="004C5189" w:rsidRDefault="00375C30" w:rsidP="00B94222">
      <w:pPr>
        <w:jc w:val="both"/>
        <w:rPr>
          <w:rFonts w:ascii="Verdana" w:hAnsi="Verdana"/>
          <w:sz w:val="22"/>
          <w:szCs w:val="22"/>
          <w:lang w:val="en-GB"/>
        </w:rPr>
      </w:pPr>
      <w:r>
        <w:rPr>
          <w:rFonts w:ascii="Verdana" w:hAnsi="Verdana"/>
          <w:sz w:val="22"/>
          <w:szCs w:val="22"/>
          <w:lang w:val="en-GB"/>
        </w:rPr>
        <w:t>T</w:t>
      </w:r>
      <w:r w:rsidR="00B94222">
        <w:rPr>
          <w:rFonts w:ascii="Verdana" w:hAnsi="Verdana"/>
          <w:sz w:val="22"/>
          <w:szCs w:val="22"/>
          <w:lang w:val="en-GB"/>
        </w:rPr>
        <w:t xml:space="preserve">he </w:t>
      </w:r>
      <w:r w:rsidR="00B94222" w:rsidRPr="004C5189">
        <w:rPr>
          <w:rFonts w:ascii="Verdana" w:hAnsi="Verdana"/>
          <w:sz w:val="22"/>
          <w:szCs w:val="22"/>
          <w:lang w:val="en-GB"/>
        </w:rPr>
        <w:t xml:space="preserve">organizers are </w:t>
      </w:r>
      <w:r w:rsidR="001212B2">
        <w:rPr>
          <w:rFonts w:ascii="Verdana" w:hAnsi="Verdana"/>
          <w:sz w:val="22"/>
          <w:szCs w:val="22"/>
          <w:lang w:val="en-GB"/>
        </w:rPr>
        <w:t xml:space="preserve">then </w:t>
      </w:r>
      <w:r w:rsidR="00B94222" w:rsidRPr="004C5189">
        <w:rPr>
          <w:rFonts w:ascii="Verdana" w:hAnsi="Verdana"/>
          <w:sz w:val="22"/>
          <w:szCs w:val="22"/>
          <w:lang w:val="en-GB"/>
        </w:rPr>
        <w:t>inviting papers that explore the following themes:</w:t>
      </w:r>
    </w:p>
    <w:p w:rsidR="00375C30" w:rsidRDefault="00375C30">
      <w:pPr>
        <w:numPr>
          <w:ilvl w:val="0"/>
          <w:numId w:val="1"/>
        </w:numPr>
        <w:jc w:val="both"/>
        <w:rPr>
          <w:rFonts w:ascii="Verdana" w:hAnsi="Verdana"/>
          <w:b/>
          <w:sz w:val="22"/>
          <w:szCs w:val="22"/>
          <w:lang w:val="en-US"/>
        </w:rPr>
      </w:pPr>
      <w:r>
        <w:rPr>
          <w:rFonts w:ascii="Verdana" w:hAnsi="Verdana"/>
          <w:b/>
          <w:sz w:val="22"/>
          <w:szCs w:val="22"/>
          <w:lang w:val="en-US"/>
        </w:rPr>
        <w:t xml:space="preserve">Analysis of the contribution of coop banks to </w:t>
      </w:r>
      <w:r w:rsidR="00D438BA">
        <w:rPr>
          <w:rFonts w:ascii="Verdana" w:hAnsi="Verdana"/>
          <w:b/>
          <w:sz w:val="22"/>
          <w:szCs w:val="22"/>
          <w:lang w:val="en-US"/>
        </w:rPr>
        <w:t xml:space="preserve">the </w:t>
      </w:r>
      <w:r>
        <w:rPr>
          <w:rFonts w:ascii="Verdana" w:hAnsi="Verdana"/>
          <w:b/>
          <w:sz w:val="22"/>
          <w:szCs w:val="22"/>
          <w:lang w:val="en-US"/>
        </w:rPr>
        <w:t>real sector and of their actual performance;</w:t>
      </w:r>
    </w:p>
    <w:p w:rsidR="0080464D" w:rsidRPr="00190663" w:rsidRDefault="0080464D" w:rsidP="0080464D">
      <w:pPr>
        <w:numPr>
          <w:ilvl w:val="0"/>
          <w:numId w:val="1"/>
        </w:numPr>
        <w:jc w:val="both"/>
        <w:rPr>
          <w:rFonts w:ascii="Verdana" w:hAnsi="Verdana" w:cs="Calibri"/>
          <w:b/>
          <w:sz w:val="22"/>
          <w:szCs w:val="22"/>
          <w:lang w:val="en-GB"/>
        </w:rPr>
      </w:pPr>
      <w:proofErr w:type="spellStart"/>
      <w:r>
        <w:rPr>
          <w:rFonts w:ascii="Verdana" w:hAnsi="Verdana" w:cs="Calibri"/>
          <w:b/>
          <w:sz w:val="22"/>
          <w:szCs w:val="22"/>
          <w:lang w:val="en-US"/>
        </w:rPr>
        <w:t>R</w:t>
      </w:r>
      <w:r w:rsidRPr="00190663">
        <w:rPr>
          <w:rFonts w:ascii="Verdana" w:hAnsi="Verdana" w:cs="Calibri"/>
          <w:b/>
          <w:sz w:val="22"/>
          <w:szCs w:val="22"/>
          <w:lang w:val="en-US"/>
        </w:rPr>
        <w:t>egulati</w:t>
      </w:r>
      <w:proofErr w:type="spellEnd"/>
      <w:r w:rsidRPr="00190663">
        <w:rPr>
          <w:rFonts w:ascii="Verdana" w:hAnsi="Verdana" w:cs="Calibri"/>
          <w:b/>
          <w:sz w:val="22"/>
          <w:szCs w:val="22"/>
          <w:lang w:val="en-GB"/>
        </w:rPr>
        <w:t>on, competition policy and forced changes for coop banks: levelling or distorting the playing field;</w:t>
      </w:r>
    </w:p>
    <w:p w:rsidR="0080464D" w:rsidRPr="00B94222" w:rsidRDefault="0080464D" w:rsidP="0080464D">
      <w:pPr>
        <w:numPr>
          <w:ilvl w:val="0"/>
          <w:numId w:val="1"/>
        </w:numPr>
        <w:jc w:val="both"/>
        <w:rPr>
          <w:rFonts w:ascii="Verdana" w:hAnsi="Verdana"/>
          <w:b/>
          <w:sz w:val="22"/>
          <w:szCs w:val="22"/>
          <w:lang w:val="en-US"/>
        </w:rPr>
      </w:pPr>
      <w:r>
        <w:rPr>
          <w:rFonts w:ascii="Verdana" w:hAnsi="Verdana" w:cs="Calibri"/>
          <w:b/>
          <w:bCs/>
          <w:color w:val="000000"/>
          <w:sz w:val="22"/>
          <w:szCs w:val="22"/>
          <w:lang w:val="en-GB"/>
        </w:rPr>
        <w:t>M</w:t>
      </w:r>
      <w:r w:rsidRPr="00190663">
        <w:rPr>
          <w:rFonts w:ascii="Verdana" w:hAnsi="Verdana" w:cs="Calibri"/>
          <w:b/>
          <w:bCs/>
          <w:color w:val="000000"/>
          <w:sz w:val="22"/>
          <w:szCs w:val="22"/>
          <w:lang w:val="en-GB"/>
        </w:rPr>
        <w:t>aking membership meaningful: re</w:t>
      </w:r>
      <w:r w:rsidRPr="00190663">
        <w:rPr>
          <w:rFonts w:ascii="Verdana" w:hAnsi="Verdana" w:cs="Calibri"/>
          <w:b/>
          <w:bCs/>
          <w:color w:val="000000"/>
          <w:sz w:val="22"/>
          <w:szCs w:val="22"/>
          <w:lang w:val="en-US"/>
        </w:rPr>
        <w:t>vi</w:t>
      </w:r>
      <w:r w:rsidRPr="00370206">
        <w:rPr>
          <w:rFonts w:ascii="Verdana" w:hAnsi="Verdana" w:cs="Calibri"/>
          <w:b/>
          <w:bCs/>
          <w:color w:val="000000"/>
          <w:sz w:val="22"/>
          <w:szCs w:val="22"/>
          <w:lang w:val="en-GB"/>
        </w:rPr>
        <w:t>siting the concept and procedures of retaining or re-establishing the link with local</w:t>
      </w:r>
      <w:r w:rsidRPr="00370206">
        <w:rPr>
          <w:rFonts w:ascii="Verdana" w:hAnsi="Verdana" w:cs="Verdana"/>
          <w:b/>
          <w:bCs/>
          <w:color w:val="000000"/>
          <w:sz w:val="22"/>
          <w:szCs w:val="22"/>
          <w:lang w:val="en-US"/>
        </w:rPr>
        <w:t xml:space="preserve"> societies</w:t>
      </w:r>
      <w:r w:rsidRPr="002D71B4">
        <w:rPr>
          <w:rFonts w:ascii="Verdana" w:hAnsi="Verdana" w:cs="Calibri"/>
          <w:b/>
          <w:sz w:val="22"/>
          <w:szCs w:val="22"/>
          <w:lang w:val="en-US"/>
        </w:rPr>
        <w:t>;</w:t>
      </w:r>
    </w:p>
    <w:p w:rsidR="0080464D" w:rsidRPr="00B94222" w:rsidRDefault="0080464D" w:rsidP="0080464D">
      <w:pPr>
        <w:numPr>
          <w:ilvl w:val="0"/>
          <w:numId w:val="1"/>
        </w:numPr>
        <w:jc w:val="both"/>
        <w:rPr>
          <w:rFonts w:ascii="Verdana" w:hAnsi="Verdana"/>
          <w:b/>
          <w:sz w:val="22"/>
          <w:szCs w:val="22"/>
          <w:lang w:val="en-GB"/>
        </w:rPr>
      </w:pPr>
      <w:r>
        <w:rPr>
          <w:rFonts w:ascii="Verdana" w:hAnsi="Verdana" w:cs="Calibri"/>
          <w:b/>
          <w:sz w:val="22"/>
          <w:szCs w:val="22"/>
          <w:lang w:val="en-US"/>
        </w:rPr>
        <w:t>G</w:t>
      </w:r>
      <w:r w:rsidRPr="002D71B4">
        <w:rPr>
          <w:rFonts w:ascii="Verdana" w:hAnsi="Verdana" w:cs="Calibri"/>
          <w:b/>
          <w:sz w:val="22"/>
          <w:szCs w:val="22"/>
          <w:lang w:val="en-US"/>
        </w:rPr>
        <w:t xml:space="preserve">overnance </w:t>
      </w:r>
      <w:r>
        <w:rPr>
          <w:rFonts w:ascii="Verdana" w:hAnsi="Verdana" w:cs="Calibri"/>
          <w:b/>
          <w:sz w:val="22"/>
          <w:szCs w:val="22"/>
          <w:lang w:val="en-US"/>
        </w:rPr>
        <w:t>issues for coop banks deriving from de-</w:t>
      </w:r>
      <w:proofErr w:type="spellStart"/>
      <w:r>
        <w:rPr>
          <w:rFonts w:ascii="Verdana" w:hAnsi="Verdana" w:cs="Calibri"/>
          <w:b/>
          <w:sz w:val="22"/>
          <w:szCs w:val="22"/>
          <w:lang w:val="en-US"/>
        </w:rPr>
        <w:t>mutualization</w:t>
      </w:r>
      <w:proofErr w:type="spellEnd"/>
      <w:r>
        <w:rPr>
          <w:rFonts w:ascii="Verdana" w:hAnsi="Verdana" w:cs="Calibri"/>
          <w:b/>
          <w:sz w:val="22"/>
          <w:szCs w:val="22"/>
          <w:lang w:val="en-US"/>
        </w:rPr>
        <w:t>, re-</w:t>
      </w:r>
      <w:proofErr w:type="spellStart"/>
      <w:r>
        <w:rPr>
          <w:rFonts w:ascii="Verdana" w:hAnsi="Verdana" w:cs="Calibri"/>
          <w:b/>
          <w:sz w:val="22"/>
          <w:szCs w:val="22"/>
          <w:lang w:val="en-US"/>
        </w:rPr>
        <w:t>mutualization</w:t>
      </w:r>
      <w:proofErr w:type="spellEnd"/>
      <w:r>
        <w:rPr>
          <w:rFonts w:ascii="Verdana" w:hAnsi="Verdana" w:cs="Calibri"/>
          <w:b/>
          <w:sz w:val="22"/>
          <w:szCs w:val="22"/>
          <w:lang w:val="en-US"/>
        </w:rPr>
        <w:t xml:space="preserve"> and the use of h</w:t>
      </w:r>
      <w:r w:rsidRPr="002D71B4">
        <w:rPr>
          <w:rFonts w:ascii="Verdana" w:hAnsi="Verdana" w:cs="Calibri"/>
          <w:b/>
          <w:sz w:val="22"/>
          <w:szCs w:val="22"/>
          <w:lang w:val="en-US"/>
        </w:rPr>
        <w:t xml:space="preserve">ybrid </w:t>
      </w:r>
      <w:r>
        <w:rPr>
          <w:rFonts w:ascii="Verdana" w:hAnsi="Verdana" w:cs="Calibri"/>
          <w:b/>
          <w:sz w:val="22"/>
          <w:szCs w:val="22"/>
          <w:lang w:val="en-US"/>
        </w:rPr>
        <w:t>s</w:t>
      </w:r>
      <w:r w:rsidRPr="002D71B4">
        <w:rPr>
          <w:rFonts w:ascii="Verdana" w:hAnsi="Verdana" w:cs="Calibri"/>
          <w:b/>
          <w:sz w:val="22"/>
          <w:szCs w:val="22"/>
          <w:lang w:val="en-US"/>
        </w:rPr>
        <w:t>tructures</w:t>
      </w:r>
      <w:r>
        <w:rPr>
          <w:rFonts w:ascii="Verdana" w:hAnsi="Verdana" w:cs="Calibri"/>
          <w:b/>
          <w:sz w:val="22"/>
          <w:szCs w:val="22"/>
          <w:lang w:val="en-US"/>
        </w:rPr>
        <w:t>.</w:t>
      </w:r>
    </w:p>
    <w:p w:rsidR="0080464D" w:rsidRPr="0080464D" w:rsidRDefault="0080464D">
      <w:pPr>
        <w:numPr>
          <w:ilvl w:val="0"/>
          <w:numId w:val="1"/>
        </w:numPr>
        <w:jc w:val="both"/>
        <w:rPr>
          <w:rFonts w:ascii="Verdana" w:hAnsi="Verdana"/>
          <w:b/>
          <w:sz w:val="22"/>
          <w:szCs w:val="22"/>
          <w:lang w:val="en-US"/>
        </w:rPr>
      </w:pPr>
      <w:r w:rsidRPr="00F804F3">
        <w:rPr>
          <w:rFonts w:ascii="Verdana" w:hAnsi="Verdana"/>
          <w:b/>
          <w:sz w:val="22"/>
          <w:szCs w:val="22"/>
          <w:lang w:val="en-US"/>
        </w:rPr>
        <w:t xml:space="preserve">Cooperative Banks in social finance: the current state of knowledge, best practices and future development potential deriving from coop </w:t>
      </w:r>
      <w:proofErr w:type="spellStart"/>
      <w:r w:rsidRPr="00F804F3">
        <w:rPr>
          <w:rFonts w:ascii="Verdana" w:hAnsi="Verdana"/>
          <w:b/>
          <w:sz w:val="22"/>
          <w:szCs w:val="22"/>
          <w:lang w:val="en-US"/>
        </w:rPr>
        <w:t>banks</w:t>
      </w:r>
      <w:r w:rsidRPr="00F804F3">
        <w:rPr>
          <w:rFonts w:ascii="Arial" w:hAnsi="Arial" w:cs="Arial"/>
          <w:b/>
          <w:sz w:val="22"/>
          <w:szCs w:val="22"/>
          <w:lang w:val="en-US"/>
        </w:rPr>
        <w:t>ʼ</w:t>
      </w:r>
      <w:proofErr w:type="spellEnd"/>
      <w:r w:rsidRPr="00F804F3">
        <w:rPr>
          <w:rFonts w:ascii="Verdana" w:hAnsi="Verdana"/>
          <w:b/>
          <w:sz w:val="22"/>
          <w:szCs w:val="22"/>
          <w:lang w:val="en-US"/>
        </w:rPr>
        <w:t xml:space="preserve"> engagement in social finance to encourage sustainable development and social economy in Europe</w:t>
      </w:r>
      <w:r w:rsidRPr="0080464D">
        <w:rPr>
          <w:rFonts w:ascii="Verdana" w:hAnsi="Verdana"/>
          <w:b/>
          <w:sz w:val="22"/>
          <w:szCs w:val="22"/>
          <w:lang w:val="en-US"/>
        </w:rPr>
        <w:t>;</w:t>
      </w:r>
    </w:p>
    <w:p w:rsidR="006320A1" w:rsidRPr="009A0B81" w:rsidRDefault="00190663">
      <w:pPr>
        <w:numPr>
          <w:ilvl w:val="0"/>
          <w:numId w:val="1"/>
        </w:numPr>
        <w:jc w:val="both"/>
        <w:rPr>
          <w:rFonts w:ascii="Verdana" w:hAnsi="Verdana"/>
          <w:b/>
          <w:sz w:val="22"/>
          <w:szCs w:val="22"/>
          <w:lang w:val="en-US"/>
        </w:rPr>
      </w:pPr>
      <w:r>
        <w:rPr>
          <w:rFonts w:ascii="Verdana" w:hAnsi="Verdana" w:cs="Calibri"/>
          <w:b/>
          <w:sz w:val="22"/>
          <w:szCs w:val="22"/>
          <w:lang w:val="en-GB"/>
        </w:rPr>
        <w:t>S</w:t>
      </w:r>
      <w:r w:rsidR="00B94222">
        <w:rPr>
          <w:rFonts w:ascii="Verdana" w:hAnsi="Verdana" w:cs="Calibri"/>
          <w:b/>
          <w:sz w:val="22"/>
          <w:szCs w:val="22"/>
          <w:lang w:val="en-GB"/>
        </w:rPr>
        <w:t xml:space="preserve">earching for fertile ground for the diffusion of the cooperative banking model: </w:t>
      </w:r>
      <w:r w:rsidR="0080464D">
        <w:rPr>
          <w:rFonts w:ascii="Verdana" w:hAnsi="Verdana" w:cs="Calibri"/>
          <w:b/>
          <w:sz w:val="22"/>
          <w:szCs w:val="22"/>
          <w:lang w:val="en-GB"/>
        </w:rPr>
        <w:t>p</w:t>
      </w:r>
      <w:r w:rsidR="00B94222">
        <w:rPr>
          <w:rFonts w:ascii="Verdana" w:hAnsi="Verdana" w:cs="Calibri"/>
          <w:b/>
          <w:sz w:val="22"/>
          <w:szCs w:val="22"/>
          <w:lang w:val="en-GB"/>
        </w:rPr>
        <w:t>rerequisites, socio-economic coincidence and need within and beyond the European level.</w:t>
      </w:r>
    </w:p>
    <w:p w:rsidR="002D71B4" w:rsidRPr="0060733C" w:rsidRDefault="002D71B4" w:rsidP="0060334D">
      <w:pPr>
        <w:jc w:val="both"/>
        <w:rPr>
          <w:rFonts w:ascii="Verdana" w:hAnsi="Verdana"/>
          <w:sz w:val="22"/>
          <w:szCs w:val="22"/>
          <w:lang w:val="en-GB"/>
        </w:rPr>
      </w:pPr>
    </w:p>
    <w:p w:rsidR="0060334D" w:rsidRPr="00EA290D" w:rsidRDefault="0060334D" w:rsidP="0060334D">
      <w:pPr>
        <w:pStyle w:val="BodyText"/>
        <w:rPr>
          <w:rFonts w:ascii="Verdana" w:hAnsi="Verdana"/>
          <w:b/>
          <w:sz w:val="22"/>
          <w:szCs w:val="22"/>
        </w:rPr>
      </w:pPr>
      <w:r w:rsidRPr="00F933F1">
        <w:rPr>
          <w:rFonts w:ascii="Verdana" w:hAnsi="Verdana"/>
          <w:b/>
          <w:sz w:val="22"/>
          <w:szCs w:val="22"/>
        </w:rPr>
        <w:t>I</w:t>
      </w:r>
      <w:r>
        <w:rPr>
          <w:rFonts w:ascii="Verdana" w:hAnsi="Verdana"/>
          <w:b/>
          <w:sz w:val="22"/>
          <w:szCs w:val="22"/>
        </w:rPr>
        <w:t>I</w:t>
      </w:r>
      <w:r w:rsidRPr="00F933F1">
        <w:rPr>
          <w:rFonts w:ascii="Verdana" w:hAnsi="Verdana"/>
          <w:b/>
          <w:sz w:val="22"/>
          <w:szCs w:val="22"/>
        </w:rPr>
        <w:t>I. Conference</w:t>
      </w:r>
      <w:r>
        <w:rPr>
          <w:rFonts w:ascii="Verdana" w:hAnsi="Verdana"/>
          <w:sz w:val="22"/>
          <w:szCs w:val="22"/>
        </w:rPr>
        <w:t xml:space="preserve"> </w:t>
      </w:r>
      <w:r w:rsidRPr="00EA290D">
        <w:rPr>
          <w:rFonts w:ascii="Verdana" w:hAnsi="Verdana"/>
          <w:b/>
          <w:sz w:val="22"/>
          <w:szCs w:val="22"/>
        </w:rPr>
        <w:t>Scientific Committee</w:t>
      </w:r>
    </w:p>
    <w:p w:rsidR="0060334D" w:rsidRPr="00F933F1" w:rsidRDefault="0060334D" w:rsidP="0060334D">
      <w:pPr>
        <w:pStyle w:val="BodyText"/>
        <w:numPr>
          <w:ilvl w:val="0"/>
          <w:numId w:val="3"/>
        </w:numPr>
        <w:rPr>
          <w:rFonts w:ascii="Verdana" w:hAnsi="Verdana"/>
          <w:sz w:val="22"/>
          <w:szCs w:val="22"/>
        </w:rPr>
      </w:pPr>
      <w:r w:rsidRPr="00F933F1">
        <w:rPr>
          <w:rFonts w:ascii="Verdana" w:hAnsi="Verdana"/>
          <w:sz w:val="22"/>
          <w:szCs w:val="22"/>
        </w:rPr>
        <w:t>Silvio Goglio</w:t>
      </w:r>
      <w:r>
        <w:rPr>
          <w:rFonts w:ascii="Verdana" w:hAnsi="Verdana"/>
          <w:sz w:val="22"/>
          <w:szCs w:val="22"/>
        </w:rPr>
        <w:t>, University of Trento, Italy</w:t>
      </w:r>
      <w:r w:rsidRPr="00F933F1">
        <w:rPr>
          <w:rFonts w:ascii="Verdana" w:hAnsi="Verdana"/>
          <w:sz w:val="22"/>
          <w:szCs w:val="22"/>
        </w:rPr>
        <w:t xml:space="preserve"> (chair)</w:t>
      </w:r>
    </w:p>
    <w:p w:rsidR="0060334D" w:rsidRDefault="0060334D" w:rsidP="0060334D">
      <w:pPr>
        <w:pStyle w:val="BodyText"/>
        <w:numPr>
          <w:ilvl w:val="0"/>
          <w:numId w:val="3"/>
        </w:numPr>
        <w:rPr>
          <w:rFonts w:ascii="Verdana" w:hAnsi="Verdana"/>
          <w:sz w:val="22"/>
          <w:szCs w:val="22"/>
        </w:rPr>
      </w:pPr>
      <w:r w:rsidRPr="00F933F1">
        <w:rPr>
          <w:rFonts w:ascii="Verdana" w:hAnsi="Verdana"/>
          <w:sz w:val="22"/>
          <w:szCs w:val="22"/>
        </w:rPr>
        <w:t xml:space="preserve">Yiorgos Alexopoulos, </w:t>
      </w:r>
      <w:r w:rsidRPr="00442872">
        <w:rPr>
          <w:rFonts w:ascii="Verdana" w:hAnsi="Verdana"/>
          <w:sz w:val="22"/>
          <w:szCs w:val="22"/>
          <w:lang w:val="en-GB"/>
        </w:rPr>
        <w:t>Agricultural University of Athens</w:t>
      </w:r>
      <w:r>
        <w:rPr>
          <w:rFonts w:ascii="Verdana" w:hAnsi="Verdana"/>
          <w:sz w:val="22"/>
          <w:szCs w:val="22"/>
        </w:rPr>
        <w:t>, Greece</w:t>
      </w:r>
    </w:p>
    <w:p w:rsidR="0060334D" w:rsidRDefault="0060334D" w:rsidP="0060334D">
      <w:pPr>
        <w:pStyle w:val="BodyText"/>
        <w:numPr>
          <w:ilvl w:val="0"/>
          <w:numId w:val="3"/>
        </w:numPr>
        <w:rPr>
          <w:rFonts w:ascii="Verdana" w:hAnsi="Verdana"/>
          <w:sz w:val="22"/>
          <w:szCs w:val="22"/>
          <w:lang w:val="it-IT"/>
        </w:rPr>
      </w:pPr>
      <w:r w:rsidRPr="00EA27A8">
        <w:rPr>
          <w:rFonts w:ascii="Verdana" w:hAnsi="Verdana"/>
          <w:sz w:val="22"/>
          <w:szCs w:val="22"/>
          <w:lang w:val="it-IT"/>
        </w:rPr>
        <w:t xml:space="preserve">Giovanni Ferri, </w:t>
      </w:r>
      <w:r w:rsidR="006B6637">
        <w:rPr>
          <w:rFonts w:ascii="Verdana" w:hAnsi="Verdana"/>
          <w:sz w:val="22"/>
          <w:szCs w:val="22"/>
          <w:lang w:val="it-IT"/>
        </w:rPr>
        <w:t xml:space="preserve">Lumsa </w:t>
      </w:r>
      <w:proofErr w:type="spellStart"/>
      <w:r w:rsidR="006B6637">
        <w:rPr>
          <w:rFonts w:ascii="Verdana" w:hAnsi="Verdana"/>
          <w:sz w:val="22"/>
          <w:szCs w:val="22"/>
          <w:lang w:val="it-IT"/>
        </w:rPr>
        <w:t>University</w:t>
      </w:r>
      <w:proofErr w:type="spellEnd"/>
      <w:r w:rsidR="006B6637">
        <w:rPr>
          <w:rFonts w:ascii="Verdana" w:hAnsi="Verdana"/>
          <w:sz w:val="22"/>
          <w:szCs w:val="22"/>
          <w:lang w:val="it-IT"/>
        </w:rPr>
        <w:t xml:space="preserve"> of Rome</w:t>
      </w:r>
      <w:r w:rsidRPr="00EA27A8">
        <w:rPr>
          <w:rFonts w:ascii="Verdana" w:hAnsi="Verdana"/>
          <w:sz w:val="22"/>
          <w:szCs w:val="22"/>
          <w:lang w:val="it-IT"/>
        </w:rPr>
        <w:t xml:space="preserve">, </w:t>
      </w:r>
      <w:proofErr w:type="spellStart"/>
      <w:r w:rsidRPr="00EA27A8">
        <w:rPr>
          <w:rFonts w:ascii="Verdana" w:hAnsi="Verdana"/>
          <w:sz w:val="22"/>
          <w:szCs w:val="22"/>
          <w:lang w:val="it-IT"/>
        </w:rPr>
        <w:t>Italy</w:t>
      </w:r>
      <w:proofErr w:type="spellEnd"/>
    </w:p>
    <w:p w:rsidR="008F2080" w:rsidRDefault="008F2080" w:rsidP="0060334D">
      <w:pPr>
        <w:pStyle w:val="BodyText"/>
        <w:numPr>
          <w:ilvl w:val="0"/>
          <w:numId w:val="3"/>
        </w:numPr>
        <w:rPr>
          <w:rFonts w:ascii="Verdana" w:hAnsi="Verdana"/>
          <w:sz w:val="22"/>
          <w:szCs w:val="22"/>
          <w:lang w:val="it-IT"/>
        </w:rPr>
      </w:pPr>
      <w:r>
        <w:rPr>
          <w:rFonts w:ascii="Verdana" w:hAnsi="Verdana"/>
          <w:sz w:val="22"/>
          <w:szCs w:val="22"/>
          <w:lang w:val="it-IT"/>
        </w:rPr>
        <w:t>Hans Groeneveld, Rabobank, the Netherlands</w:t>
      </w:r>
    </w:p>
    <w:p w:rsidR="0060334D" w:rsidRPr="0060733C" w:rsidRDefault="0060334D" w:rsidP="0060334D">
      <w:pPr>
        <w:pStyle w:val="BodyText"/>
        <w:numPr>
          <w:ilvl w:val="0"/>
          <w:numId w:val="3"/>
        </w:numPr>
        <w:rPr>
          <w:rFonts w:ascii="Verdana" w:hAnsi="Verdana"/>
          <w:sz w:val="22"/>
          <w:szCs w:val="22"/>
          <w:lang w:val="en-GB"/>
        </w:rPr>
      </w:pPr>
      <w:r>
        <w:rPr>
          <w:rFonts w:ascii="Verdana" w:hAnsi="Verdana"/>
          <w:sz w:val="22"/>
          <w:szCs w:val="22"/>
          <w:lang w:val="it-IT"/>
        </w:rPr>
        <w:t>Panu Kalmi</w:t>
      </w:r>
      <w:r w:rsidRPr="0060733C">
        <w:rPr>
          <w:rFonts w:ascii="Verdana" w:hAnsi="Verdana"/>
          <w:sz w:val="22"/>
          <w:szCs w:val="22"/>
          <w:lang w:val="en-GB"/>
        </w:rPr>
        <w:t xml:space="preserve">, </w:t>
      </w:r>
      <w:r w:rsidR="00BC1767" w:rsidRPr="0060733C">
        <w:rPr>
          <w:rFonts w:ascii="Verdana" w:hAnsi="Verdana"/>
          <w:sz w:val="22"/>
          <w:szCs w:val="22"/>
          <w:lang w:val="en-GB"/>
        </w:rPr>
        <w:t>University of Vaasa</w:t>
      </w:r>
      <w:r w:rsidRPr="0060733C">
        <w:rPr>
          <w:rFonts w:ascii="Verdana" w:hAnsi="Verdana"/>
          <w:sz w:val="22"/>
          <w:szCs w:val="22"/>
          <w:lang w:val="en-GB"/>
        </w:rPr>
        <w:t>, Finland</w:t>
      </w:r>
    </w:p>
    <w:p w:rsidR="000C2C51" w:rsidRPr="00EA27A8" w:rsidRDefault="000C2C51" w:rsidP="0060334D">
      <w:pPr>
        <w:pStyle w:val="BodyText"/>
        <w:numPr>
          <w:ilvl w:val="0"/>
          <w:numId w:val="3"/>
        </w:numPr>
        <w:rPr>
          <w:rFonts w:ascii="Verdana" w:hAnsi="Verdana"/>
          <w:sz w:val="22"/>
          <w:szCs w:val="22"/>
          <w:lang w:val="it-IT"/>
        </w:rPr>
      </w:pPr>
      <w:r>
        <w:rPr>
          <w:rFonts w:ascii="Verdana" w:hAnsi="Verdana"/>
          <w:sz w:val="22"/>
          <w:szCs w:val="22"/>
          <w:lang w:val="it-IT"/>
        </w:rPr>
        <w:t>Juan Lopez, Federcasse, Italy</w:t>
      </w:r>
    </w:p>
    <w:p w:rsidR="00F933F1" w:rsidRPr="00EA290D" w:rsidRDefault="00F933F1">
      <w:pPr>
        <w:jc w:val="both"/>
        <w:rPr>
          <w:rFonts w:ascii="Verdana" w:hAnsi="Verdana"/>
          <w:sz w:val="22"/>
          <w:szCs w:val="22"/>
          <w:lang w:val="en-US"/>
        </w:rPr>
      </w:pPr>
    </w:p>
    <w:p w:rsidR="006320A1" w:rsidRPr="00EA290D" w:rsidRDefault="00F933F1">
      <w:pPr>
        <w:pStyle w:val="Heading1"/>
        <w:jc w:val="both"/>
        <w:rPr>
          <w:rFonts w:ascii="Verdana" w:hAnsi="Verdana"/>
          <w:sz w:val="22"/>
          <w:szCs w:val="22"/>
        </w:rPr>
      </w:pPr>
      <w:r>
        <w:rPr>
          <w:rFonts w:ascii="Verdana" w:hAnsi="Verdana"/>
          <w:sz w:val="22"/>
          <w:szCs w:val="22"/>
        </w:rPr>
        <w:t xml:space="preserve">IV. </w:t>
      </w:r>
      <w:r w:rsidR="006320A1" w:rsidRPr="00EA290D">
        <w:rPr>
          <w:rFonts w:ascii="Verdana" w:hAnsi="Verdana"/>
          <w:sz w:val="22"/>
          <w:szCs w:val="22"/>
        </w:rPr>
        <w:t>Conference Methodology</w:t>
      </w:r>
    </w:p>
    <w:p w:rsidR="006320A1" w:rsidRDefault="006320A1">
      <w:pPr>
        <w:jc w:val="both"/>
        <w:rPr>
          <w:rFonts w:ascii="Verdana" w:hAnsi="Verdana"/>
          <w:sz w:val="22"/>
          <w:szCs w:val="22"/>
          <w:lang w:val="en-US"/>
        </w:rPr>
      </w:pPr>
      <w:r w:rsidRPr="00EA290D">
        <w:rPr>
          <w:rFonts w:ascii="Verdana" w:hAnsi="Verdana"/>
          <w:sz w:val="22"/>
          <w:szCs w:val="22"/>
          <w:lang w:val="en-US"/>
        </w:rPr>
        <w:t xml:space="preserve">The methodology of the conference is interdisciplinary and integrative. </w:t>
      </w:r>
      <w:r w:rsidR="00B04EAE">
        <w:rPr>
          <w:rFonts w:ascii="Verdana" w:hAnsi="Verdana"/>
          <w:sz w:val="22"/>
          <w:szCs w:val="22"/>
          <w:lang w:val="en-US"/>
        </w:rPr>
        <w:t xml:space="preserve">There will </w:t>
      </w:r>
      <w:r w:rsidRPr="00EA290D">
        <w:rPr>
          <w:rFonts w:ascii="Verdana" w:hAnsi="Verdana"/>
          <w:sz w:val="22"/>
          <w:szCs w:val="22"/>
          <w:lang w:val="en-US"/>
        </w:rPr>
        <w:t>be only plenary sessions</w:t>
      </w:r>
      <w:r w:rsidR="00B04EAE">
        <w:rPr>
          <w:rFonts w:ascii="Verdana" w:hAnsi="Verdana"/>
          <w:sz w:val="22"/>
          <w:szCs w:val="22"/>
          <w:lang w:val="en-US"/>
        </w:rPr>
        <w:t xml:space="preserve"> in order to stimulate interaction, exchange of ideas and debate.</w:t>
      </w:r>
      <w:r w:rsidRPr="00EA290D">
        <w:rPr>
          <w:rFonts w:ascii="Verdana" w:hAnsi="Verdana"/>
          <w:sz w:val="22"/>
          <w:szCs w:val="22"/>
          <w:lang w:val="en-US"/>
        </w:rPr>
        <w:t xml:space="preserve"> </w:t>
      </w:r>
      <w:r w:rsidR="00B04EAE">
        <w:rPr>
          <w:rFonts w:ascii="Verdana" w:hAnsi="Verdana"/>
          <w:sz w:val="22"/>
          <w:szCs w:val="22"/>
          <w:lang w:val="en-US"/>
        </w:rPr>
        <w:t xml:space="preserve">The Scientific Committee will not only examine the paper by their scientific and innovative value but it will try </w:t>
      </w:r>
      <w:r w:rsidRPr="00EA290D">
        <w:rPr>
          <w:rFonts w:ascii="Verdana" w:hAnsi="Verdana"/>
          <w:sz w:val="22"/>
          <w:szCs w:val="22"/>
          <w:lang w:val="en-US"/>
        </w:rPr>
        <w:t xml:space="preserve">to achieve a balance between the conference themes. In the final session the appointed rapporteurs will identify the key learning points, the key controversies, new practices and new areas for research. This presentation will be discussed </w:t>
      </w:r>
      <w:r w:rsidR="00B04EAE">
        <w:rPr>
          <w:rFonts w:ascii="Verdana" w:hAnsi="Verdana"/>
          <w:sz w:val="22"/>
          <w:szCs w:val="22"/>
          <w:lang w:val="en-US"/>
        </w:rPr>
        <w:t>jointly by all the participants.</w:t>
      </w:r>
      <w:r w:rsidRPr="00EA290D">
        <w:rPr>
          <w:rFonts w:ascii="Verdana" w:hAnsi="Verdana"/>
          <w:sz w:val="22"/>
          <w:szCs w:val="22"/>
          <w:lang w:val="en-US"/>
        </w:rPr>
        <w:t xml:space="preserve"> </w:t>
      </w:r>
      <w:r w:rsidR="009B3795">
        <w:rPr>
          <w:rFonts w:ascii="Verdana" w:hAnsi="Verdana"/>
          <w:sz w:val="22"/>
          <w:szCs w:val="22"/>
          <w:lang w:val="en-US"/>
        </w:rPr>
        <w:t>T</w:t>
      </w:r>
      <w:r w:rsidRPr="00EA290D">
        <w:rPr>
          <w:rFonts w:ascii="Verdana" w:hAnsi="Verdana"/>
          <w:sz w:val="22"/>
          <w:szCs w:val="22"/>
          <w:lang w:val="en-US"/>
        </w:rPr>
        <w:t xml:space="preserve">he accepted papers  will be </w:t>
      </w:r>
      <w:r w:rsidR="009B3795">
        <w:rPr>
          <w:rFonts w:ascii="Verdana" w:hAnsi="Verdana"/>
          <w:sz w:val="22"/>
          <w:szCs w:val="22"/>
          <w:lang w:val="en-US"/>
        </w:rPr>
        <w:t>published in the site of Euricse</w:t>
      </w:r>
      <w:r w:rsidRPr="00EA290D">
        <w:rPr>
          <w:rFonts w:ascii="Verdana" w:hAnsi="Verdana"/>
          <w:sz w:val="22"/>
          <w:szCs w:val="22"/>
          <w:lang w:val="en-US"/>
        </w:rPr>
        <w:t>.</w:t>
      </w:r>
    </w:p>
    <w:p w:rsidR="00DF7E23" w:rsidRDefault="00DF7E23">
      <w:pPr>
        <w:jc w:val="both"/>
        <w:rPr>
          <w:rFonts w:ascii="Verdana" w:hAnsi="Verdana"/>
          <w:sz w:val="22"/>
          <w:szCs w:val="22"/>
          <w:lang w:val="en-US"/>
        </w:rPr>
      </w:pPr>
    </w:p>
    <w:p w:rsidR="00DF7E23" w:rsidRPr="007B5717" w:rsidRDefault="00DF7E23">
      <w:pPr>
        <w:jc w:val="both"/>
        <w:rPr>
          <w:rFonts w:ascii="Verdana" w:hAnsi="Verdana"/>
          <w:b/>
          <w:sz w:val="22"/>
          <w:szCs w:val="22"/>
          <w:lang w:val="en-US"/>
        </w:rPr>
      </w:pPr>
      <w:r w:rsidRPr="007B5717">
        <w:rPr>
          <w:rFonts w:ascii="Verdana" w:hAnsi="Verdana"/>
          <w:b/>
          <w:sz w:val="22"/>
          <w:szCs w:val="22"/>
          <w:lang w:val="en-US"/>
        </w:rPr>
        <w:t>V. Scholarships</w:t>
      </w:r>
    </w:p>
    <w:p w:rsidR="00DF7E23" w:rsidRPr="00EA290D" w:rsidRDefault="00DF7E23">
      <w:pPr>
        <w:jc w:val="both"/>
        <w:rPr>
          <w:rFonts w:ascii="Verdana" w:hAnsi="Verdana"/>
          <w:sz w:val="22"/>
          <w:szCs w:val="22"/>
          <w:lang w:val="en-US"/>
        </w:rPr>
      </w:pPr>
      <w:r>
        <w:rPr>
          <w:rFonts w:ascii="Verdana" w:hAnsi="Verdana"/>
          <w:sz w:val="22"/>
          <w:szCs w:val="22"/>
          <w:lang w:val="en-US"/>
        </w:rPr>
        <w:lastRenderedPageBreak/>
        <w:t>A limited number of scholarships designed to encourage participation will be offered. For more details ple</w:t>
      </w:r>
      <w:r w:rsidR="007B5717">
        <w:rPr>
          <w:rFonts w:ascii="Verdana" w:hAnsi="Verdana"/>
          <w:sz w:val="22"/>
          <w:szCs w:val="22"/>
          <w:lang w:val="en-US"/>
        </w:rPr>
        <w:t>a</w:t>
      </w:r>
      <w:r>
        <w:rPr>
          <w:rFonts w:ascii="Verdana" w:hAnsi="Verdana"/>
          <w:sz w:val="22"/>
          <w:szCs w:val="22"/>
          <w:lang w:val="en-US"/>
        </w:rPr>
        <w:t xml:space="preserve">se visit our web site </w:t>
      </w:r>
      <w:hyperlink r:id="rId8" w:history="1">
        <w:r w:rsidRPr="00BC4111">
          <w:rPr>
            <w:rStyle w:val="Hyperlink"/>
            <w:rFonts w:ascii="Verdana" w:hAnsi="Verdana"/>
            <w:sz w:val="22"/>
            <w:szCs w:val="22"/>
            <w:lang w:val="en-US"/>
          </w:rPr>
          <w:t>www.euricse.eu</w:t>
        </w:r>
      </w:hyperlink>
      <w:r>
        <w:rPr>
          <w:rFonts w:ascii="Verdana" w:hAnsi="Verdana"/>
          <w:sz w:val="22"/>
          <w:szCs w:val="22"/>
          <w:lang w:val="en-US"/>
        </w:rPr>
        <w:t xml:space="preserve"> or write to organizational secretary </w:t>
      </w:r>
      <w:hyperlink r:id="rId9" w:history="1">
        <w:r w:rsidRPr="00BC4111">
          <w:rPr>
            <w:rStyle w:val="Hyperlink"/>
            <w:rFonts w:ascii="Verdana" w:hAnsi="Verdana"/>
            <w:sz w:val="22"/>
            <w:szCs w:val="22"/>
            <w:lang w:val="en-US"/>
          </w:rPr>
          <w:t>conference@euricse.eu</w:t>
        </w:r>
      </w:hyperlink>
      <w:r w:rsidR="007B5717">
        <w:rPr>
          <w:rFonts w:ascii="Verdana" w:hAnsi="Verdana"/>
          <w:sz w:val="22"/>
          <w:szCs w:val="22"/>
          <w:lang w:val="en-US"/>
        </w:rPr>
        <w:t xml:space="preserve"> after 31</w:t>
      </w:r>
      <w:r w:rsidR="007B5717" w:rsidRPr="007B5717">
        <w:rPr>
          <w:rFonts w:ascii="Verdana" w:hAnsi="Verdana"/>
          <w:sz w:val="22"/>
          <w:szCs w:val="22"/>
          <w:vertAlign w:val="superscript"/>
          <w:lang w:val="en-US"/>
        </w:rPr>
        <w:t>st</w:t>
      </w:r>
      <w:r w:rsidR="007B5717">
        <w:rPr>
          <w:rFonts w:ascii="Verdana" w:hAnsi="Verdana"/>
          <w:sz w:val="22"/>
          <w:szCs w:val="22"/>
          <w:lang w:val="en-US"/>
        </w:rPr>
        <w:t xml:space="preserve"> </w:t>
      </w:r>
      <w:r w:rsidR="00B21D69">
        <w:rPr>
          <w:rFonts w:ascii="Verdana" w:hAnsi="Verdana"/>
          <w:sz w:val="22"/>
          <w:szCs w:val="22"/>
          <w:lang w:val="en-US"/>
        </w:rPr>
        <w:t>December</w:t>
      </w:r>
      <w:r w:rsidR="007B5717">
        <w:rPr>
          <w:rFonts w:ascii="Verdana" w:hAnsi="Verdana"/>
          <w:sz w:val="22"/>
          <w:szCs w:val="22"/>
          <w:lang w:val="en-US"/>
        </w:rPr>
        <w:t xml:space="preserve"> </w:t>
      </w:r>
      <w:r w:rsidR="00930FE0">
        <w:rPr>
          <w:rFonts w:ascii="Verdana" w:hAnsi="Verdana"/>
          <w:sz w:val="22"/>
          <w:szCs w:val="22"/>
          <w:lang w:val="en-US"/>
        </w:rPr>
        <w:t>2013</w:t>
      </w:r>
      <w:r w:rsidR="007B5717">
        <w:rPr>
          <w:rFonts w:ascii="Verdana" w:hAnsi="Verdana"/>
          <w:sz w:val="22"/>
          <w:szCs w:val="22"/>
          <w:lang w:val="en-US"/>
        </w:rPr>
        <w:t>.</w:t>
      </w:r>
    </w:p>
    <w:p w:rsidR="006320A1" w:rsidRPr="00EA290D" w:rsidRDefault="006320A1">
      <w:pPr>
        <w:jc w:val="both"/>
        <w:rPr>
          <w:rFonts w:ascii="Verdana" w:hAnsi="Verdana"/>
          <w:sz w:val="22"/>
          <w:szCs w:val="22"/>
          <w:lang w:val="en-US"/>
        </w:rPr>
      </w:pPr>
    </w:p>
    <w:p w:rsidR="006320A1" w:rsidRPr="00EA290D" w:rsidRDefault="00F933F1">
      <w:pPr>
        <w:pStyle w:val="BodyText"/>
        <w:rPr>
          <w:rFonts w:ascii="Verdana" w:hAnsi="Verdana"/>
          <w:b/>
          <w:sz w:val="22"/>
          <w:szCs w:val="22"/>
        </w:rPr>
      </w:pPr>
      <w:r>
        <w:rPr>
          <w:rFonts w:ascii="Verdana" w:hAnsi="Verdana"/>
          <w:b/>
          <w:sz w:val="22"/>
          <w:szCs w:val="22"/>
        </w:rPr>
        <w:t>V</w:t>
      </w:r>
      <w:r w:rsidR="00DF7E23">
        <w:rPr>
          <w:rFonts w:ascii="Verdana" w:hAnsi="Verdana"/>
          <w:b/>
          <w:sz w:val="22"/>
          <w:szCs w:val="22"/>
        </w:rPr>
        <w:t>I</w:t>
      </w:r>
      <w:r>
        <w:rPr>
          <w:rFonts w:ascii="Verdana" w:hAnsi="Verdana"/>
          <w:b/>
          <w:sz w:val="22"/>
          <w:szCs w:val="22"/>
        </w:rPr>
        <w:t>. Important dates</w:t>
      </w:r>
    </w:p>
    <w:p w:rsidR="006320A1" w:rsidRDefault="00AA26CE">
      <w:pPr>
        <w:pStyle w:val="BodyText"/>
        <w:rPr>
          <w:rFonts w:ascii="Verdana" w:hAnsi="Verdana"/>
          <w:sz w:val="22"/>
          <w:szCs w:val="22"/>
        </w:rPr>
      </w:pPr>
      <w:r w:rsidRPr="00626620">
        <w:rPr>
          <w:rFonts w:ascii="Verdana" w:hAnsi="Verdana"/>
          <w:sz w:val="22"/>
          <w:szCs w:val="22"/>
        </w:rPr>
        <w:t xml:space="preserve">All abstracts should be prepared in A4 format (Times New Roman, size 12 fonts, single-spaced) and be no more than 500 words length. Authors’ full title, name, address, organization and email address should be included at the end of the abstract. </w:t>
      </w:r>
      <w:r w:rsidR="006320A1" w:rsidRPr="00626620">
        <w:rPr>
          <w:rFonts w:ascii="Verdana" w:hAnsi="Verdana"/>
          <w:sz w:val="22"/>
          <w:szCs w:val="22"/>
        </w:rPr>
        <w:t xml:space="preserve">Abstracts are invited up to </w:t>
      </w:r>
      <w:r w:rsidR="0048505A">
        <w:rPr>
          <w:rFonts w:ascii="Verdana" w:hAnsi="Verdana"/>
          <w:b/>
          <w:sz w:val="22"/>
          <w:szCs w:val="22"/>
        </w:rPr>
        <w:t>January 15th</w:t>
      </w:r>
      <w:r w:rsidR="00930FE0" w:rsidRPr="00626620">
        <w:rPr>
          <w:rFonts w:ascii="Verdana" w:hAnsi="Verdana"/>
          <w:b/>
          <w:sz w:val="22"/>
          <w:szCs w:val="22"/>
        </w:rPr>
        <w:t xml:space="preserve"> </w:t>
      </w:r>
      <w:r w:rsidR="006320A1" w:rsidRPr="00626620">
        <w:rPr>
          <w:rFonts w:ascii="Verdana" w:hAnsi="Verdana"/>
          <w:b/>
          <w:sz w:val="22"/>
          <w:szCs w:val="22"/>
        </w:rPr>
        <w:t>20</w:t>
      </w:r>
      <w:r w:rsidR="00EA27A8">
        <w:rPr>
          <w:rFonts w:ascii="Verdana" w:hAnsi="Verdana"/>
          <w:b/>
          <w:sz w:val="22"/>
          <w:szCs w:val="22"/>
        </w:rPr>
        <w:t>1</w:t>
      </w:r>
      <w:r w:rsidR="0048505A">
        <w:rPr>
          <w:rFonts w:ascii="Verdana" w:hAnsi="Verdana"/>
          <w:b/>
          <w:sz w:val="22"/>
          <w:szCs w:val="22"/>
        </w:rPr>
        <w:t>4</w:t>
      </w:r>
      <w:r w:rsidR="006320A1" w:rsidRPr="00626620">
        <w:rPr>
          <w:rFonts w:ascii="Verdana" w:hAnsi="Verdana"/>
          <w:sz w:val="22"/>
          <w:szCs w:val="22"/>
        </w:rPr>
        <w:t xml:space="preserve"> to the following </w:t>
      </w:r>
      <w:r w:rsidRPr="00626620">
        <w:rPr>
          <w:rFonts w:ascii="Verdana" w:hAnsi="Verdana"/>
          <w:sz w:val="22"/>
          <w:szCs w:val="22"/>
        </w:rPr>
        <w:t xml:space="preserve">email </w:t>
      </w:r>
      <w:r w:rsidR="006320A1" w:rsidRPr="00626620">
        <w:rPr>
          <w:rFonts w:ascii="Verdana" w:hAnsi="Verdana"/>
          <w:sz w:val="22"/>
          <w:szCs w:val="22"/>
        </w:rPr>
        <w:t>address</w:t>
      </w:r>
      <w:r w:rsidR="00D73479">
        <w:rPr>
          <w:rFonts w:ascii="Verdana" w:hAnsi="Verdana"/>
          <w:sz w:val="22"/>
          <w:szCs w:val="22"/>
        </w:rPr>
        <w:t>:</w:t>
      </w:r>
      <w:r w:rsidR="006320A1" w:rsidRPr="00626620">
        <w:rPr>
          <w:rFonts w:ascii="Verdana" w:hAnsi="Verdana"/>
          <w:sz w:val="22"/>
          <w:szCs w:val="22"/>
        </w:rPr>
        <w:t xml:space="preserve"> </w:t>
      </w:r>
      <w:hyperlink r:id="rId10" w:history="1">
        <w:r w:rsidR="00930FE0" w:rsidRPr="00DF31C0">
          <w:rPr>
            <w:rStyle w:val="Hyperlink"/>
            <w:rFonts w:ascii="Verdana" w:hAnsi="Verdana"/>
            <w:sz w:val="22"/>
            <w:szCs w:val="22"/>
          </w:rPr>
          <w:t>conference@euricse.eu</w:t>
        </w:r>
      </w:hyperlink>
      <w:r w:rsidR="00930FE0">
        <w:rPr>
          <w:rFonts w:ascii="Verdana" w:hAnsi="Verdana"/>
          <w:sz w:val="22"/>
          <w:szCs w:val="22"/>
        </w:rPr>
        <w:t xml:space="preserve">. </w:t>
      </w:r>
      <w:r w:rsidRPr="00626620">
        <w:rPr>
          <w:rFonts w:ascii="Verdana" w:hAnsi="Verdana"/>
          <w:sz w:val="22"/>
          <w:szCs w:val="22"/>
        </w:rPr>
        <w:t xml:space="preserve">The Scientific Committee </w:t>
      </w:r>
      <w:r w:rsidR="00D73479">
        <w:rPr>
          <w:rFonts w:ascii="Verdana" w:hAnsi="Verdana"/>
          <w:sz w:val="22"/>
          <w:szCs w:val="22"/>
        </w:rPr>
        <w:t>will carefully review the applications and advise the selected authors</w:t>
      </w:r>
      <w:r w:rsidRPr="00626620">
        <w:rPr>
          <w:rFonts w:ascii="Verdana" w:hAnsi="Verdana"/>
          <w:sz w:val="22"/>
          <w:szCs w:val="22"/>
        </w:rPr>
        <w:t xml:space="preserve"> </w:t>
      </w:r>
      <w:r w:rsidR="006320A1" w:rsidRPr="00626620">
        <w:rPr>
          <w:rFonts w:ascii="Verdana" w:hAnsi="Verdana"/>
          <w:sz w:val="22"/>
          <w:szCs w:val="22"/>
        </w:rPr>
        <w:t xml:space="preserve">to </w:t>
      </w:r>
      <w:r w:rsidRPr="00626620">
        <w:rPr>
          <w:rFonts w:ascii="Verdana" w:hAnsi="Verdana"/>
          <w:sz w:val="22"/>
          <w:szCs w:val="22"/>
        </w:rPr>
        <w:t>extend the abstract</w:t>
      </w:r>
      <w:r w:rsidR="00446E93" w:rsidRPr="00626620">
        <w:rPr>
          <w:rFonts w:ascii="Verdana" w:hAnsi="Verdana"/>
          <w:sz w:val="22"/>
          <w:szCs w:val="22"/>
        </w:rPr>
        <w:t>s</w:t>
      </w:r>
      <w:r w:rsidRPr="00626620">
        <w:rPr>
          <w:rFonts w:ascii="Verdana" w:hAnsi="Verdana"/>
          <w:sz w:val="22"/>
          <w:szCs w:val="22"/>
        </w:rPr>
        <w:t xml:space="preserve"> into the</w:t>
      </w:r>
      <w:r w:rsidR="006320A1" w:rsidRPr="00626620">
        <w:rPr>
          <w:rFonts w:ascii="Verdana" w:hAnsi="Verdana"/>
          <w:sz w:val="22"/>
          <w:szCs w:val="22"/>
        </w:rPr>
        <w:t xml:space="preserve"> full p</w:t>
      </w:r>
      <w:r w:rsidR="00D73479">
        <w:rPr>
          <w:rFonts w:ascii="Verdana" w:hAnsi="Verdana"/>
          <w:sz w:val="22"/>
          <w:szCs w:val="22"/>
        </w:rPr>
        <w:t>a</w:t>
      </w:r>
      <w:r w:rsidR="006320A1" w:rsidRPr="00626620">
        <w:rPr>
          <w:rFonts w:ascii="Verdana" w:hAnsi="Verdana"/>
          <w:sz w:val="22"/>
          <w:szCs w:val="22"/>
        </w:rPr>
        <w:t xml:space="preserve">pers which must be sent to the organizers by the end of </w:t>
      </w:r>
      <w:r w:rsidR="009952F8">
        <w:rPr>
          <w:rFonts w:ascii="Verdana" w:hAnsi="Verdana"/>
          <w:b/>
          <w:sz w:val="22"/>
          <w:szCs w:val="22"/>
        </w:rPr>
        <w:t xml:space="preserve">March </w:t>
      </w:r>
      <w:r w:rsidR="00930FE0" w:rsidRPr="00626620">
        <w:rPr>
          <w:rFonts w:ascii="Verdana" w:hAnsi="Verdana"/>
          <w:b/>
          <w:sz w:val="22"/>
          <w:szCs w:val="22"/>
        </w:rPr>
        <w:t>201</w:t>
      </w:r>
      <w:r w:rsidR="00930FE0">
        <w:rPr>
          <w:rFonts w:ascii="Verdana" w:hAnsi="Verdana"/>
          <w:b/>
          <w:sz w:val="22"/>
          <w:szCs w:val="22"/>
        </w:rPr>
        <w:t>4</w:t>
      </w:r>
      <w:r w:rsidR="006320A1" w:rsidRPr="00626620">
        <w:rPr>
          <w:rFonts w:ascii="Verdana" w:hAnsi="Verdana"/>
          <w:sz w:val="22"/>
          <w:szCs w:val="22"/>
        </w:rPr>
        <w:t xml:space="preserve">. The </w:t>
      </w:r>
      <w:r w:rsidR="00446E93" w:rsidRPr="00626620">
        <w:rPr>
          <w:rFonts w:ascii="Verdana" w:hAnsi="Verdana"/>
          <w:sz w:val="22"/>
          <w:szCs w:val="22"/>
        </w:rPr>
        <w:t xml:space="preserve">authors of </w:t>
      </w:r>
      <w:r w:rsidR="006320A1" w:rsidRPr="00626620">
        <w:rPr>
          <w:rFonts w:ascii="Verdana" w:hAnsi="Verdana"/>
          <w:sz w:val="22"/>
          <w:szCs w:val="22"/>
        </w:rPr>
        <w:t xml:space="preserve">accepted papers will be </w:t>
      </w:r>
      <w:r w:rsidR="00446E93" w:rsidRPr="00626620">
        <w:rPr>
          <w:rFonts w:ascii="Verdana" w:hAnsi="Verdana"/>
          <w:sz w:val="22"/>
          <w:szCs w:val="22"/>
        </w:rPr>
        <w:t>notified</w:t>
      </w:r>
      <w:r w:rsidR="006320A1" w:rsidRPr="00626620">
        <w:rPr>
          <w:rFonts w:ascii="Verdana" w:hAnsi="Verdana"/>
          <w:sz w:val="22"/>
          <w:szCs w:val="22"/>
        </w:rPr>
        <w:t xml:space="preserve"> by the end of</w:t>
      </w:r>
      <w:r w:rsidR="006320A1" w:rsidRPr="00EA290D">
        <w:rPr>
          <w:rFonts w:ascii="Verdana" w:hAnsi="Verdana"/>
          <w:sz w:val="22"/>
          <w:szCs w:val="22"/>
        </w:rPr>
        <w:t xml:space="preserve"> </w:t>
      </w:r>
      <w:r w:rsidR="009952F8">
        <w:rPr>
          <w:rFonts w:ascii="Verdana" w:hAnsi="Verdana"/>
          <w:b/>
          <w:sz w:val="22"/>
          <w:szCs w:val="22"/>
        </w:rPr>
        <w:t>April</w:t>
      </w:r>
      <w:r w:rsidR="006320A1" w:rsidRPr="00F933F1">
        <w:rPr>
          <w:rFonts w:ascii="Verdana" w:hAnsi="Verdana"/>
          <w:b/>
          <w:sz w:val="22"/>
          <w:szCs w:val="22"/>
        </w:rPr>
        <w:t xml:space="preserve"> </w:t>
      </w:r>
      <w:r w:rsidR="00930FE0" w:rsidRPr="00F933F1">
        <w:rPr>
          <w:rFonts w:ascii="Verdana" w:hAnsi="Verdana"/>
          <w:b/>
          <w:sz w:val="22"/>
          <w:szCs w:val="22"/>
        </w:rPr>
        <w:t>201</w:t>
      </w:r>
      <w:r w:rsidR="00930FE0">
        <w:rPr>
          <w:rFonts w:ascii="Verdana" w:hAnsi="Verdana"/>
          <w:b/>
          <w:sz w:val="22"/>
          <w:szCs w:val="22"/>
        </w:rPr>
        <w:t>4</w:t>
      </w:r>
      <w:r w:rsidR="006320A1" w:rsidRPr="00EA290D">
        <w:rPr>
          <w:rFonts w:ascii="Verdana" w:hAnsi="Verdana"/>
          <w:sz w:val="22"/>
          <w:szCs w:val="22"/>
        </w:rPr>
        <w:t>.</w:t>
      </w:r>
    </w:p>
    <w:p w:rsidR="00446E93" w:rsidRPr="00EA290D" w:rsidRDefault="0085532E">
      <w:pPr>
        <w:pStyle w:val="BodyText"/>
        <w:rPr>
          <w:rFonts w:ascii="Verdana" w:hAnsi="Verdana"/>
          <w:sz w:val="22"/>
          <w:szCs w:val="22"/>
        </w:rPr>
      </w:pPr>
      <w:r>
        <w:rPr>
          <w:rFonts w:ascii="Verdana" w:hAnsi="Verdana"/>
          <w:sz w:val="22"/>
          <w:szCs w:val="22"/>
        </w:rPr>
        <w:t xml:space="preserve">For more </w:t>
      </w:r>
      <w:r w:rsidR="00446E93">
        <w:rPr>
          <w:rFonts w:ascii="Verdana" w:hAnsi="Verdana"/>
          <w:sz w:val="22"/>
          <w:szCs w:val="22"/>
        </w:rPr>
        <w:t>information about the Conference please contact</w:t>
      </w:r>
      <w:r w:rsidR="00D73479">
        <w:rPr>
          <w:rFonts w:ascii="Verdana" w:hAnsi="Verdana"/>
          <w:sz w:val="22"/>
          <w:szCs w:val="22"/>
        </w:rPr>
        <w:t>:</w:t>
      </w:r>
      <w:r w:rsidR="00446E93">
        <w:rPr>
          <w:rFonts w:ascii="Verdana" w:hAnsi="Verdana"/>
          <w:sz w:val="22"/>
          <w:szCs w:val="22"/>
        </w:rPr>
        <w:t xml:space="preserve"> conference@euricse.eu.</w:t>
      </w:r>
    </w:p>
    <w:p w:rsidR="006320A1" w:rsidRPr="00EA290D" w:rsidRDefault="006320A1">
      <w:pPr>
        <w:pStyle w:val="BodyText"/>
        <w:rPr>
          <w:rFonts w:ascii="Verdana" w:hAnsi="Verdana"/>
          <w:sz w:val="22"/>
          <w:szCs w:val="22"/>
        </w:rPr>
      </w:pPr>
    </w:p>
    <w:p w:rsidR="003919C3" w:rsidRDefault="00F933F1" w:rsidP="00626620">
      <w:pPr>
        <w:pStyle w:val="BodyText"/>
        <w:rPr>
          <w:rFonts w:ascii="Verdana" w:hAnsi="Verdana"/>
          <w:b/>
          <w:sz w:val="22"/>
          <w:szCs w:val="22"/>
        </w:rPr>
      </w:pPr>
      <w:r w:rsidRPr="00AA26CE">
        <w:rPr>
          <w:rFonts w:ascii="Verdana" w:hAnsi="Verdana"/>
          <w:b/>
          <w:sz w:val="22"/>
          <w:szCs w:val="22"/>
        </w:rPr>
        <w:t>VI</w:t>
      </w:r>
      <w:r w:rsidR="00DF7E23">
        <w:rPr>
          <w:rFonts w:ascii="Verdana" w:hAnsi="Verdana"/>
          <w:b/>
          <w:sz w:val="22"/>
          <w:szCs w:val="22"/>
        </w:rPr>
        <w:t>I</w:t>
      </w:r>
      <w:r w:rsidRPr="00AA26CE">
        <w:rPr>
          <w:rFonts w:ascii="Verdana" w:hAnsi="Verdana"/>
          <w:b/>
          <w:sz w:val="22"/>
          <w:szCs w:val="22"/>
        </w:rPr>
        <w:t xml:space="preserve">. </w:t>
      </w:r>
      <w:r w:rsidR="003919C3">
        <w:rPr>
          <w:rFonts w:ascii="Verdana" w:hAnsi="Verdana"/>
          <w:b/>
          <w:sz w:val="22"/>
          <w:szCs w:val="22"/>
        </w:rPr>
        <w:t>About Euricse</w:t>
      </w:r>
    </w:p>
    <w:p w:rsidR="00AA26CE" w:rsidRDefault="00AA26CE" w:rsidP="00626620">
      <w:pPr>
        <w:pStyle w:val="BodyText"/>
        <w:rPr>
          <w:rFonts w:ascii="Verdana" w:hAnsi="Verdana"/>
          <w:sz w:val="22"/>
          <w:szCs w:val="22"/>
          <w:lang w:val="en-GB"/>
        </w:rPr>
      </w:pPr>
      <w:r w:rsidRPr="00CB33E7">
        <w:rPr>
          <w:rFonts w:ascii="Verdana" w:hAnsi="Verdana"/>
          <w:sz w:val="22"/>
          <w:szCs w:val="22"/>
          <w:lang w:val="en-GB"/>
        </w:rPr>
        <w:t>E</w:t>
      </w:r>
      <w:r>
        <w:rPr>
          <w:rFonts w:ascii="Verdana" w:hAnsi="Verdana"/>
          <w:sz w:val="22"/>
          <w:szCs w:val="22"/>
          <w:lang w:val="en-GB"/>
        </w:rPr>
        <w:t>uricse</w:t>
      </w:r>
      <w:r w:rsidRPr="00CB33E7">
        <w:rPr>
          <w:rFonts w:ascii="Verdana" w:hAnsi="Verdana"/>
          <w:sz w:val="22"/>
          <w:szCs w:val="22"/>
          <w:lang w:val="en-GB"/>
        </w:rPr>
        <w:t xml:space="preserve"> was founded by the Federazione Trentina delle Cooperative, the University of Trento, Cooperatives Europe, the Province of Trento, and the Foundation Cassa di Risparmio</w:t>
      </w:r>
      <w:r>
        <w:rPr>
          <w:rFonts w:ascii="Verdana" w:hAnsi="Verdana"/>
          <w:sz w:val="20"/>
          <w:szCs w:val="20"/>
          <w:lang w:val="en-GB"/>
        </w:rPr>
        <w:t xml:space="preserve"> </w:t>
      </w:r>
      <w:r w:rsidRPr="00AB5249">
        <w:rPr>
          <w:rFonts w:ascii="Verdana" w:hAnsi="Verdana"/>
          <w:sz w:val="22"/>
          <w:szCs w:val="22"/>
          <w:lang w:val="en-GB"/>
        </w:rPr>
        <w:t>of Trento and Rovereto.</w:t>
      </w:r>
      <w:r w:rsidRPr="00AB5249">
        <w:rPr>
          <w:rFonts w:ascii="Arial" w:hAnsi="Arial" w:cs="Arial"/>
          <w:sz w:val="22"/>
          <w:szCs w:val="22"/>
          <w:lang w:val="en-GB"/>
        </w:rPr>
        <w:t xml:space="preserve"> </w:t>
      </w:r>
      <w:r w:rsidRPr="00AB5249">
        <w:rPr>
          <w:rFonts w:ascii="Verdana" w:hAnsi="Verdana" w:cs="Arial"/>
          <w:sz w:val="22"/>
          <w:szCs w:val="22"/>
          <w:lang w:val="en-GB"/>
        </w:rPr>
        <w:t>It is devoted to the study of co-operatives and social</w:t>
      </w:r>
      <w:r>
        <w:rPr>
          <w:rFonts w:ascii="Verdana" w:hAnsi="Verdana" w:cs="Arial"/>
          <w:sz w:val="22"/>
          <w:szCs w:val="22"/>
          <w:lang w:val="en-GB"/>
        </w:rPr>
        <w:t xml:space="preserve"> </w:t>
      </w:r>
      <w:r w:rsidRPr="00AB5249">
        <w:rPr>
          <w:rFonts w:ascii="Verdana" w:hAnsi="Verdana" w:cs="Arial"/>
          <w:sz w:val="22"/>
          <w:szCs w:val="22"/>
          <w:lang w:val="en-GB"/>
        </w:rPr>
        <w:t>enterprises, a</w:t>
      </w:r>
      <w:r>
        <w:rPr>
          <w:rFonts w:ascii="Verdana" w:hAnsi="Verdana" w:cs="Arial"/>
          <w:sz w:val="22"/>
          <w:szCs w:val="22"/>
          <w:lang w:val="en-GB"/>
        </w:rPr>
        <w:t xml:space="preserve">long </w:t>
      </w:r>
      <w:r w:rsidRPr="00AB5249">
        <w:rPr>
          <w:rFonts w:ascii="Verdana" w:hAnsi="Verdana" w:cs="Arial"/>
          <w:sz w:val="22"/>
          <w:szCs w:val="22"/>
          <w:lang w:val="en-GB"/>
        </w:rPr>
        <w:t>various disciplinary perspectives. E</w:t>
      </w:r>
      <w:r>
        <w:rPr>
          <w:rFonts w:ascii="Verdana" w:hAnsi="Verdana" w:cs="Arial"/>
          <w:sz w:val="22"/>
          <w:szCs w:val="22"/>
          <w:lang w:val="en-GB"/>
        </w:rPr>
        <w:t>uricse</w:t>
      </w:r>
      <w:r w:rsidRPr="00AB5249">
        <w:rPr>
          <w:rFonts w:ascii="Verdana" w:hAnsi="Verdana" w:cs="Arial"/>
          <w:sz w:val="22"/>
          <w:szCs w:val="22"/>
          <w:lang w:val="en-GB"/>
        </w:rPr>
        <w:t xml:space="preserve"> is </w:t>
      </w:r>
      <w:r w:rsidRPr="00AB5249">
        <w:rPr>
          <w:rFonts w:ascii="Verdana" w:hAnsi="Verdana" w:cs="Arial"/>
          <w:sz w:val="22"/>
          <w:szCs w:val="22"/>
        </w:rPr>
        <w:t>a centre for analysis and debate with a high scientific profile open to collaboration with the scientific community and, in particular, young researchers. The Institute also interacts directly with cooperatives and social enterprises themselves</w:t>
      </w:r>
      <w:r w:rsidRPr="00AB5249">
        <w:rPr>
          <w:rFonts w:ascii="Verdana" w:hAnsi="Verdana"/>
          <w:sz w:val="22"/>
          <w:szCs w:val="22"/>
        </w:rPr>
        <w:t xml:space="preserve"> (see </w:t>
      </w:r>
      <w:hyperlink r:id="rId11" w:history="1">
        <w:r w:rsidRPr="00AB5249">
          <w:rPr>
            <w:rStyle w:val="Hyperlink"/>
            <w:rFonts w:ascii="Verdana" w:hAnsi="Verdana"/>
            <w:sz w:val="22"/>
            <w:szCs w:val="22"/>
          </w:rPr>
          <w:t>www.euricse.eu</w:t>
        </w:r>
      </w:hyperlink>
      <w:r w:rsidRPr="00AB5249">
        <w:rPr>
          <w:rFonts w:ascii="Verdana" w:hAnsi="Verdana"/>
          <w:sz w:val="22"/>
          <w:szCs w:val="22"/>
        </w:rPr>
        <w:t>)</w:t>
      </w:r>
      <w:r w:rsidRPr="00AB5249">
        <w:rPr>
          <w:rFonts w:ascii="Verdana" w:hAnsi="Verdana"/>
          <w:sz w:val="22"/>
          <w:szCs w:val="22"/>
          <w:lang w:val="en-GB"/>
        </w:rPr>
        <w:t>.</w:t>
      </w:r>
    </w:p>
    <w:p w:rsidR="0022185C" w:rsidRDefault="0022185C" w:rsidP="002739F5">
      <w:pPr>
        <w:pStyle w:val="BodyText"/>
        <w:jc w:val="left"/>
        <w:rPr>
          <w:rFonts w:ascii="Verdana" w:hAnsi="Verdana"/>
          <w:b/>
          <w:sz w:val="22"/>
          <w:szCs w:val="22"/>
        </w:rPr>
      </w:pPr>
    </w:p>
    <w:p w:rsidR="002739F5" w:rsidRPr="00DA3157" w:rsidRDefault="00BC1D17" w:rsidP="002739F5">
      <w:pPr>
        <w:pStyle w:val="BodyText"/>
        <w:jc w:val="left"/>
        <w:rPr>
          <w:rFonts w:ascii="Verdana" w:hAnsi="Verdana"/>
          <w:b/>
          <w:sz w:val="22"/>
          <w:szCs w:val="22"/>
          <w:lang w:val="it-IT"/>
        </w:rPr>
      </w:pPr>
      <w:r w:rsidRPr="00DA3157">
        <w:rPr>
          <w:rFonts w:ascii="Verdana" w:hAnsi="Verdana"/>
          <w:b/>
          <w:sz w:val="22"/>
          <w:szCs w:val="22"/>
          <w:lang w:val="it-IT"/>
        </w:rPr>
        <w:t>V</w:t>
      </w:r>
      <w:r w:rsidR="002739F5" w:rsidRPr="00DA3157">
        <w:rPr>
          <w:rFonts w:ascii="Verdana" w:hAnsi="Verdana"/>
          <w:b/>
          <w:sz w:val="22"/>
          <w:szCs w:val="22"/>
          <w:lang w:val="it-IT"/>
        </w:rPr>
        <w:t>III. Information</w:t>
      </w:r>
    </w:p>
    <w:p w:rsidR="002739F5" w:rsidRPr="00DA3157" w:rsidRDefault="002739F5" w:rsidP="002739F5">
      <w:pPr>
        <w:pStyle w:val="BodyText"/>
        <w:jc w:val="left"/>
        <w:rPr>
          <w:rFonts w:ascii="Verdana" w:hAnsi="Verdana"/>
          <w:b/>
          <w:sz w:val="22"/>
          <w:szCs w:val="22"/>
          <w:lang w:val="it-IT"/>
        </w:rPr>
      </w:pPr>
      <w:r w:rsidRPr="00DA3157">
        <w:rPr>
          <w:rFonts w:ascii="Verdana" w:hAnsi="Verdana"/>
          <w:sz w:val="22"/>
          <w:szCs w:val="22"/>
          <w:lang w:val="it-IT"/>
        </w:rPr>
        <w:t>Aleksandra Bobic – Euricse</w:t>
      </w:r>
      <w:r w:rsidRPr="00DA3157">
        <w:rPr>
          <w:rFonts w:ascii="Verdana" w:hAnsi="Verdana"/>
          <w:sz w:val="22"/>
          <w:szCs w:val="22"/>
          <w:lang w:val="it-IT"/>
        </w:rPr>
        <w:br/>
        <w:t>Chiara Perini – Euricse</w:t>
      </w:r>
    </w:p>
    <w:p w:rsidR="002739F5" w:rsidRDefault="002739F5" w:rsidP="002739F5">
      <w:pPr>
        <w:pStyle w:val="BodyText"/>
        <w:jc w:val="left"/>
        <w:rPr>
          <w:rFonts w:ascii="Verdana" w:hAnsi="Verdana"/>
          <w:sz w:val="22"/>
          <w:szCs w:val="22"/>
        </w:rPr>
      </w:pPr>
      <w:r w:rsidRPr="0048505A">
        <w:rPr>
          <w:rFonts w:ascii="Verdana" w:hAnsi="Verdana"/>
          <w:b/>
          <w:sz w:val="22"/>
          <w:szCs w:val="22"/>
        </w:rPr>
        <w:br/>
      </w:r>
      <w:proofErr w:type="spellStart"/>
      <w:r>
        <w:rPr>
          <w:rFonts w:ascii="Verdana" w:hAnsi="Verdana"/>
          <w:sz w:val="22"/>
          <w:szCs w:val="22"/>
        </w:rPr>
        <w:t>Euricse</w:t>
      </w:r>
      <w:proofErr w:type="spellEnd"/>
      <w:r>
        <w:rPr>
          <w:rFonts w:ascii="Verdana" w:hAnsi="Verdana"/>
          <w:sz w:val="22"/>
          <w:szCs w:val="22"/>
        </w:rPr>
        <w:t xml:space="preserve"> - European Research Institute on Cooperative and Social Enterprises</w:t>
      </w:r>
      <w:r w:rsidR="009952F8">
        <w:rPr>
          <w:rFonts w:ascii="Verdana" w:hAnsi="Verdana"/>
          <w:sz w:val="22"/>
          <w:szCs w:val="22"/>
        </w:rPr>
        <w:br/>
        <w:t>University of Trento</w:t>
      </w:r>
      <w:r>
        <w:rPr>
          <w:rFonts w:ascii="Verdana" w:hAnsi="Verdana"/>
          <w:sz w:val="22"/>
          <w:szCs w:val="22"/>
        </w:rPr>
        <w:br/>
        <w:t>Via Rosmini,70 – I</w:t>
      </w:r>
      <w:r w:rsidR="009952F8">
        <w:rPr>
          <w:rFonts w:ascii="Verdana" w:hAnsi="Verdana"/>
          <w:sz w:val="22"/>
          <w:szCs w:val="22"/>
        </w:rPr>
        <w:t xml:space="preserve"> </w:t>
      </w:r>
      <w:r>
        <w:rPr>
          <w:rFonts w:ascii="Verdana" w:hAnsi="Verdana"/>
          <w:sz w:val="22"/>
          <w:szCs w:val="22"/>
        </w:rPr>
        <w:t>38122 Trento (Italy)</w:t>
      </w:r>
    </w:p>
    <w:p w:rsidR="002739F5" w:rsidRDefault="002739F5" w:rsidP="002739F5">
      <w:pPr>
        <w:pStyle w:val="BodyText"/>
        <w:jc w:val="left"/>
        <w:rPr>
          <w:rFonts w:ascii="Verdana" w:hAnsi="Verdana"/>
          <w:sz w:val="22"/>
          <w:szCs w:val="22"/>
        </w:rPr>
      </w:pPr>
      <w:r>
        <w:rPr>
          <w:rFonts w:ascii="Verdana" w:hAnsi="Verdana"/>
          <w:sz w:val="22"/>
          <w:szCs w:val="22"/>
        </w:rPr>
        <w:t>T. +39 0461 88 22 89 F. +39 0461 88 22 94</w:t>
      </w:r>
      <w:r>
        <w:rPr>
          <w:rFonts w:ascii="Verdana" w:hAnsi="Verdana"/>
          <w:sz w:val="22"/>
          <w:szCs w:val="22"/>
        </w:rPr>
        <w:br/>
        <w:t xml:space="preserve">Email. </w:t>
      </w:r>
      <w:hyperlink r:id="rId12" w:history="1">
        <w:r w:rsidRPr="00C23F2A">
          <w:rPr>
            <w:rStyle w:val="Hyperlink"/>
            <w:rFonts w:ascii="Verdana" w:hAnsi="Verdana"/>
            <w:sz w:val="22"/>
            <w:szCs w:val="22"/>
          </w:rPr>
          <w:t>conference@euricse.eu</w:t>
        </w:r>
      </w:hyperlink>
    </w:p>
    <w:p w:rsidR="002739F5" w:rsidRPr="00EA290D" w:rsidRDefault="002739F5" w:rsidP="002739F5">
      <w:pPr>
        <w:pStyle w:val="BodyText"/>
        <w:jc w:val="left"/>
        <w:rPr>
          <w:rFonts w:ascii="Verdana" w:hAnsi="Verdana"/>
          <w:sz w:val="22"/>
          <w:szCs w:val="22"/>
        </w:rPr>
      </w:pPr>
      <w:r>
        <w:rPr>
          <w:rFonts w:ascii="Verdana" w:hAnsi="Verdana"/>
          <w:sz w:val="22"/>
          <w:szCs w:val="22"/>
        </w:rPr>
        <w:t>Web www.euricse.eu</w:t>
      </w:r>
    </w:p>
    <w:sectPr w:rsidR="002739F5" w:rsidRPr="00EA290D" w:rsidSect="00EA290D">
      <w:headerReference w:type="default" r:id="rId13"/>
      <w:headerReference w:type="first" r:id="rId14"/>
      <w:pgSz w:w="11906" w:h="16838"/>
      <w:pgMar w:top="1247" w:right="1797" w:bottom="1247" w:left="179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C84" w:rsidRDefault="005D4C84" w:rsidP="00EA290D">
      <w:r>
        <w:separator/>
      </w:r>
    </w:p>
  </w:endnote>
  <w:endnote w:type="continuationSeparator" w:id="0">
    <w:p w:rsidR="005D4C84" w:rsidRDefault="005D4C84" w:rsidP="00EA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C84" w:rsidRDefault="005D4C84" w:rsidP="00EA290D">
      <w:r>
        <w:separator/>
      </w:r>
    </w:p>
  </w:footnote>
  <w:footnote w:type="continuationSeparator" w:id="0">
    <w:p w:rsidR="005D4C84" w:rsidRDefault="005D4C84" w:rsidP="00EA2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84" w:rsidRDefault="00404B84" w:rsidP="00EA290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84" w:rsidRDefault="00291C92" w:rsidP="00712468">
    <w:pPr>
      <w:pStyle w:val="Header"/>
      <w:jc w:val="center"/>
    </w:pPr>
    <w:r>
      <w:rPr>
        <w:noProof/>
        <w:lang w:val="en-GB" w:eastAsia="en-GB"/>
      </w:rPr>
      <w:drawing>
        <wp:inline distT="0" distB="0" distL="0" distR="0">
          <wp:extent cx="2419350" cy="742950"/>
          <wp:effectExtent l="0" t="0" r="0" b="0"/>
          <wp:docPr id="1" name="Immagine 1" descr="euric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ic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D03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B271C9"/>
    <w:multiLevelType w:val="hybridMultilevel"/>
    <w:tmpl w:val="D59ECD1E"/>
    <w:lvl w:ilvl="0" w:tplc="D346CB96">
      <w:start w:val="1"/>
      <w:numFmt w:val="decimal"/>
      <w:lvlText w:val="%1."/>
      <w:lvlJc w:val="left"/>
      <w:pPr>
        <w:tabs>
          <w:tab w:val="num" w:pos="720"/>
        </w:tabs>
        <w:ind w:left="720" w:hanging="360"/>
      </w:pPr>
      <w:rPr>
        <w:rFonts w:hint="default"/>
      </w:rPr>
    </w:lvl>
    <w:lvl w:ilvl="1" w:tplc="B368260C" w:tentative="1">
      <w:start w:val="1"/>
      <w:numFmt w:val="lowerLetter"/>
      <w:lvlText w:val="%2."/>
      <w:lvlJc w:val="left"/>
      <w:pPr>
        <w:tabs>
          <w:tab w:val="num" w:pos="1440"/>
        </w:tabs>
        <w:ind w:left="1440" w:hanging="360"/>
      </w:pPr>
    </w:lvl>
    <w:lvl w:ilvl="2" w:tplc="250CC8FC" w:tentative="1">
      <w:start w:val="1"/>
      <w:numFmt w:val="lowerRoman"/>
      <w:lvlText w:val="%3."/>
      <w:lvlJc w:val="right"/>
      <w:pPr>
        <w:tabs>
          <w:tab w:val="num" w:pos="2160"/>
        </w:tabs>
        <w:ind w:left="2160" w:hanging="180"/>
      </w:pPr>
    </w:lvl>
    <w:lvl w:ilvl="3" w:tplc="F514B432" w:tentative="1">
      <w:start w:val="1"/>
      <w:numFmt w:val="decimal"/>
      <w:lvlText w:val="%4."/>
      <w:lvlJc w:val="left"/>
      <w:pPr>
        <w:tabs>
          <w:tab w:val="num" w:pos="2880"/>
        </w:tabs>
        <w:ind w:left="2880" w:hanging="360"/>
      </w:pPr>
    </w:lvl>
    <w:lvl w:ilvl="4" w:tplc="81FE94DE" w:tentative="1">
      <w:start w:val="1"/>
      <w:numFmt w:val="lowerLetter"/>
      <w:lvlText w:val="%5."/>
      <w:lvlJc w:val="left"/>
      <w:pPr>
        <w:tabs>
          <w:tab w:val="num" w:pos="3600"/>
        </w:tabs>
        <w:ind w:left="3600" w:hanging="360"/>
      </w:pPr>
    </w:lvl>
    <w:lvl w:ilvl="5" w:tplc="9822BBA0" w:tentative="1">
      <w:start w:val="1"/>
      <w:numFmt w:val="lowerRoman"/>
      <w:lvlText w:val="%6."/>
      <w:lvlJc w:val="right"/>
      <w:pPr>
        <w:tabs>
          <w:tab w:val="num" w:pos="4320"/>
        </w:tabs>
        <w:ind w:left="4320" w:hanging="180"/>
      </w:pPr>
    </w:lvl>
    <w:lvl w:ilvl="6" w:tplc="701A1BAA" w:tentative="1">
      <w:start w:val="1"/>
      <w:numFmt w:val="decimal"/>
      <w:lvlText w:val="%7."/>
      <w:lvlJc w:val="left"/>
      <w:pPr>
        <w:tabs>
          <w:tab w:val="num" w:pos="5040"/>
        </w:tabs>
        <w:ind w:left="5040" w:hanging="360"/>
      </w:pPr>
    </w:lvl>
    <w:lvl w:ilvl="7" w:tplc="BCC44236" w:tentative="1">
      <w:start w:val="1"/>
      <w:numFmt w:val="lowerLetter"/>
      <w:lvlText w:val="%8."/>
      <w:lvlJc w:val="left"/>
      <w:pPr>
        <w:tabs>
          <w:tab w:val="num" w:pos="5760"/>
        </w:tabs>
        <w:ind w:left="5760" w:hanging="360"/>
      </w:pPr>
    </w:lvl>
    <w:lvl w:ilvl="8" w:tplc="8C74A99C" w:tentative="1">
      <w:start w:val="1"/>
      <w:numFmt w:val="lowerRoman"/>
      <w:lvlText w:val="%9."/>
      <w:lvlJc w:val="right"/>
      <w:pPr>
        <w:tabs>
          <w:tab w:val="num" w:pos="6480"/>
        </w:tabs>
        <w:ind w:left="6480" w:hanging="180"/>
      </w:pPr>
    </w:lvl>
  </w:abstractNum>
  <w:abstractNum w:abstractNumId="2">
    <w:nsid w:val="40565503"/>
    <w:multiLevelType w:val="hybridMultilevel"/>
    <w:tmpl w:val="A18E5630"/>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0D05F4"/>
    <w:multiLevelType w:val="hybridMultilevel"/>
    <w:tmpl w:val="2FC2A2F8"/>
    <w:lvl w:ilvl="0" w:tplc="FFFFFFFF">
      <w:start w:val="1"/>
      <w:numFmt w:val="decimal"/>
      <w:lvlText w:val="%1."/>
      <w:lvlJc w:val="left"/>
      <w:pPr>
        <w:tabs>
          <w:tab w:val="num" w:pos="72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DDB6C0A"/>
    <w:multiLevelType w:val="hybridMultilevel"/>
    <w:tmpl w:val="03F88B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ABD0FD5"/>
    <w:multiLevelType w:val="hybridMultilevel"/>
    <w:tmpl w:val="E572E2CA"/>
    <w:lvl w:ilvl="0" w:tplc="7D82783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DD"/>
    <w:rsid w:val="000168B6"/>
    <w:rsid w:val="0002547A"/>
    <w:rsid w:val="000319A1"/>
    <w:rsid w:val="00051E91"/>
    <w:rsid w:val="00055041"/>
    <w:rsid w:val="00084920"/>
    <w:rsid w:val="000A0D69"/>
    <w:rsid w:val="000A36CA"/>
    <w:rsid w:val="000A662E"/>
    <w:rsid w:val="000C2C51"/>
    <w:rsid w:val="000D00C0"/>
    <w:rsid w:val="001068A4"/>
    <w:rsid w:val="001212B2"/>
    <w:rsid w:val="00137CE6"/>
    <w:rsid w:val="00141DB5"/>
    <w:rsid w:val="001507E8"/>
    <w:rsid w:val="00164601"/>
    <w:rsid w:val="001663F7"/>
    <w:rsid w:val="00176C86"/>
    <w:rsid w:val="00181341"/>
    <w:rsid w:val="00190663"/>
    <w:rsid w:val="001962FF"/>
    <w:rsid w:val="00196F43"/>
    <w:rsid w:val="001A42AB"/>
    <w:rsid w:val="001A5AF4"/>
    <w:rsid w:val="0022185C"/>
    <w:rsid w:val="002233B5"/>
    <w:rsid w:val="00243384"/>
    <w:rsid w:val="00266CA7"/>
    <w:rsid w:val="002739F5"/>
    <w:rsid w:val="002758A3"/>
    <w:rsid w:val="002858BD"/>
    <w:rsid w:val="002915EC"/>
    <w:rsid w:val="00291C92"/>
    <w:rsid w:val="002A2784"/>
    <w:rsid w:val="002C4D2D"/>
    <w:rsid w:val="002D71B4"/>
    <w:rsid w:val="002E3C80"/>
    <w:rsid w:val="002E5608"/>
    <w:rsid w:val="002F099A"/>
    <w:rsid w:val="00301943"/>
    <w:rsid w:val="003025EC"/>
    <w:rsid w:val="00316B1F"/>
    <w:rsid w:val="0032472A"/>
    <w:rsid w:val="00362FEC"/>
    <w:rsid w:val="00375C30"/>
    <w:rsid w:val="003919C3"/>
    <w:rsid w:val="003950AF"/>
    <w:rsid w:val="003D21BA"/>
    <w:rsid w:val="00404B84"/>
    <w:rsid w:val="00442872"/>
    <w:rsid w:val="00446E93"/>
    <w:rsid w:val="0048505A"/>
    <w:rsid w:val="00492BDC"/>
    <w:rsid w:val="00495F62"/>
    <w:rsid w:val="004C1978"/>
    <w:rsid w:val="004C58F7"/>
    <w:rsid w:val="004F299B"/>
    <w:rsid w:val="0052640A"/>
    <w:rsid w:val="005423FA"/>
    <w:rsid w:val="005513E8"/>
    <w:rsid w:val="00572726"/>
    <w:rsid w:val="0057596D"/>
    <w:rsid w:val="005769F0"/>
    <w:rsid w:val="0058225E"/>
    <w:rsid w:val="00591ADA"/>
    <w:rsid w:val="00593CB8"/>
    <w:rsid w:val="005C0C9F"/>
    <w:rsid w:val="005D1968"/>
    <w:rsid w:val="005D2E11"/>
    <w:rsid w:val="005D4C84"/>
    <w:rsid w:val="005E3DFB"/>
    <w:rsid w:val="005E5AA5"/>
    <w:rsid w:val="005F2EEB"/>
    <w:rsid w:val="0060334D"/>
    <w:rsid w:val="0060733C"/>
    <w:rsid w:val="00610FF2"/>
    <w:rsid w:val="00626620"/>
    <w:rsid w:val="006320A1"/>
    <w:rsid w:val="00643401"/>
    <w:rsid w:val="00657FF4"/>
    <w:rsid w:val="00663A3A"/>
    <w:rsid w:val="006A1F4C"/>
    <w:rsid w:val="006B5DEE"/>
    <w:rsid w:val="006B6637"/>
    <w:rsid w:val="006D183B"/>
    <w:rsid w:val="006D50EE"/>
    <w:rsid w:val="006F1357"/>
    <w:rsid w:val="00706401"/>
    <w:rsid w:val="00712468"/>
    <w:rsid w:val="00732E24"/>
    <w:rsid w:val="00740A12"/>
    <w:rsid w:val="00741BC1"/>
    <w:rsid w:val="007A12D0"/>
    <w:rsid w:val="007B5717"/>
    <w:rsid w:val="007F1FBE"/>
    <w:rsid w:val="0080464D"/>
    <w:rsid w:val="00827F96"/>
    <w:rsid w:val="00837A9E"/>
    <w:rsid w:val="0085532E"/>
    <w:rsid w:val="00876F68"/>
    <w:rsid w:val="008809DD"/>
    <w:rsid w:val="008A0502"/>
    <w:rsid w:val="008A475D"/>
    <w:rsid w:val="008F2080"/>
    <w:rsid w:val="00903D39"/>
    <w:rsid w:val="009112C1"/>
    <w:rsid w:val="009144B2"/>
    <w:rsid w:val="00915793"/>
    <w:rsid w:val="00930FE0"/>
    <w:rsid w:val="00931CAA"/>
    <w:rsid w:val="00935D2D"/>
    <w:rsid w:val="00967066"/>
    <w:rsid w:val="0099034C"/>
    <w:rsid w:val="00990BD3"/>
    <w:rsid w:val="009952F8"/>
    <w:rsid w:val="009A0B81"/>
    <w:rsid w:val="009A6FC9"/>
    <w:rsid w:val="009A7BAB"/>
    <w:rsid w:val="009B3795"/>
    <w:rsid w:val="009D1DA7"/>
    <w:rsid w:val="009E0967"/>
    <w:rsid w:val="00A00065"/>
    <w:rsid w:val="00A00658"/>
    <w:rsid w:val="00A029F1"/>
    <w:rsid w:val="00A61BA6"/>
    <w:rsid w:val="00A75778"/>
    <w:rsid w:val="00A76197"/>
    <w:rsid w:val="00AA26CE"/>
    <w:rsid w:val="00AA32A9"/>
    <w:rsid w:val="00AB6177"/>
    <w:rsid w:val="00B04EAE"/>
    <w:rsid w:val="00B06567"/>
    <w:rsid w:val="00B06E7E"/>
    <w:rsid w:val="00B21D69"/>
    <w:rsid w:val="00B23352"/>
    <w:rsid w:val="00B23C17"/>
    <w:rsid w:val="00B40C89"/>
    <w:rsid w:val="00B43AA7"/>
    <w:rsid w:val="00B455F3"/>
    <w:rsid w:val="00B56310"/>
    <w:rsid w:val="00B81895"/>
    <w:rsid w:val="00B94222"/>
    <w:rsid w:val="00B944D0"/>
    <w:rsid w:val="00BC1767"/>
    <w:rsid w:val="00BC1D17"/>
    <w:rsid w:val="00BC3C9F"/>
    <w:rsid w:val="00BE3BE4"/>
    <w:rsid w:val="00BF0F52"/>
    <w:rsid w:val="00C041DB"/>
    <w:rsid w:val="00C07F0B"/>
    <w:rsid w:val="00C10548"/>
    <w:rsid w:val="00C112E1"/>
    <w:rsid w:val="00C2538C"/>
    <w:rsid w:val="00CB1855"/>
    <w:rsid w:val="00D438BA"/>
    <w:rsid w:val="00D45A13"/>
    <w:rsid w:val="00D53C5F"/>
    <w:rsid w:val="00D64BA4"/>
    <w:rsid w:val="00D73479"/>
    <w:rsid w:val="00D73B1A"/>
    <w:rsid w:val="00D96124"/>
    <w:rsid w:val="00DA3157"/>
    <w:rsid w:val="00DE65E4"/>
    <w:rsid w:val="00DF7E23"/>
    <w:rsid w:val="00E076B6"/>
    <w:rsid w:val="00E140D8"/>
    <w:rsid w:val="00E268AE"/>
    <w:rsid w:val="00E545EF"/>
    <w:rsid w:val="00E57C00"/>
    <w:rsid w:val="00E65AC3"/>
    <w:rsid w:val="00E837B9"/>
    <w:rsid w:val="00E9677E"/>
    <w:rsid w:val="00EA2632"/>
    <w:rsid w:val="00EA27A8"/>
    <w:rsid w:val="00EA290D"/>
    <w:rsid w:val="00EE54AC"/>
    <w:rsid w:val="00F0169E"/>
    <w:rsid w:val="00F804F3"/>
    <w:rsid w:val="00F933F1"/>
    <w:rsid w:val="00F97617"/>
    <w:rsid w:val="00FA3AB1"/>
    <w:rsid w:val="00FC38D9"/>
    <w:rsid w:val="00FC5660"/>
    <w:rsid w:val="00FE5D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Pr>
      <w:rFonts w:ascii="Tahoma" w:hAnsi="Tahoma" w:cs="Tahoma"/>
      <w:sz w:val="16"/>
      <w:szCs w:val="16"/>
    </w:rPr>
  </w:style>
  <w:style w:type="paragraph" w:styleId="Title">
    <w:name w:val="Title"/>
    <w:basedOn w:val="Normal"/>
    <w:qFormat/>
    <w:pPr>
      <w:jc w:val="center"/>
    </w:pPr>
    <w:rPr>
      <w:b/>
      <w:smallCaps/>
      <w:lang w:val="en-US"/>
    </w:rPr>
  </w:style>
  <w:style w:type="paragraph" w:styleId="BodyText">
    <w:name w:val="Body Text"/>
    <w:basedOn w:val="Normal"/>
    <w:pPr>
      <w:jc w:val="both"/>
    </w:pPr>
    <w:rPr>
      <w:lang w:val="en-US"/>
    </w:rPr>
  </w:style>
  <w:style w:type="paragraph" w:styleId="Header">
    <w:name w:val="header"/>
    <w:basedOn w:val="Normal"/>
    <w:link w:val="IntestazioneCarattere"/>
    <w:rsid w:val="00EA290D"/>
    <w:pPr>
      <w:tabs>
        <w:tab w:val="center" w:pos="4819"/>
        <w:tab w:val="right" w:pos="9638"/>
      </w:tabs>
    </w:pPr>
  </w:style>
  <w:style w:type="character" w:customStyle="1" w:styleId="IntestazioneCarattere">
    <w:name w:val="Intestazione Carattere"/>
    <w:link w:val="Header"/>
    <w:rsid w:val="00EA290D"/>
    <w:rPr>
      <w:sz w:val="24"/>
      <w:szCs w:val="24"/>
      <w:lang w:val="el-GR" w:eastAsia="el-GR"/>
    </w:rPr>
  </w:style>
  <w:style w:type="paragraph" w:styleId="Footer">
    <w:name w:val="footer"/>
    <w:basedOn w:val="Normal"/>
    <w:link w:val="PidipaginaCarattere"/>
    <w:rsid w:val="00EA290D"/>
    <w:pPr>
      <w:tabs>
        <w:tab w:val="center" w:pos="4819"/>
        <w:tab w:val="right" w:pos="9638"/>
      </w:tabs>
    </w:pPr>
  </w:style>
  <w:style w:type="character" w:customStyle="1" w:styleId="PidipaginaCarattere">
    <w:name w:val="Piè di pagina Carattere"/>
    <w:link w:val="Footer"/>
    <w:rsid w:val="00EA290D"/>
    <w:rPr>
      <w:sz w:val="24"/>
      <w:szCs w:val="24"/>
      <w:lang w:val="el-GR" w:eastAsia="el-GR"/>
    </w:rPr>
  </w:style>
  <w:style w:type="table" w:styleId="TableGrid">
    <w:name w:val="Table Grid"/>
    <w:basedOn w:val="TableNormal"/>
    <w:rsid w:val="00EA29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AA26CE"/>
    <w:rPr>
      <w:color w:val="0000FF"/>
      <w:u w:val="single"/>
    </w:rPr>
  </w:style>
  <w:style w:type="character" w:styleId="CommentReference">
    <w:name w:val="annotation reference"/>
    <w:rsid w:val="00C112E1"/>
    <w:rPr>
      <w:sz w:val="16"/>
      <w:szCs w:val="16"/>
    </w:rPr>
  </w:style>
  <w:style w:type="paragraph" w:styleId="CommentText">
    <w:name w:val="annotation text"/>
    <w:basedOn w:val="Normal"/>
    <w:link w:val="TestocommentoCarattere"/>
    <w:rsid w:val="00C112E1"/>
    <w:rPr>
      <w:sz w:val="20"/>
      <w:szCs w:val="20"/>
    </w:rPr>
  </w:style>
  <w:style w:type="character" w:customStyle="1" w:styleId="TestocommentoCarattere">
    <w:name w:val="Testo commento Carattere"/>
    <w:link w:val="CommentText"/>
    <w:rsid w:val="00C112E1"/>
    <w:rPr>
      <w:lang w:val="el-GR" w:eastAsia="el-GR"/>
    </w:rPr>
  </w:style>
  <w:style w:type="paragraph" w:styleId="CommentSubject">
    <w:name w:val="annotation subject"/>
    <w:basedOn w:val="CommentText"/>
    <w:next w:val="CommentText"/>
    <w:link w:val="SoggettocommentoCarattere"/>
    <w:rsid w:val="00C112E1"/>
    <w:rPr>
      <w:b/>
      <w:bCs/>
    </w:rPr>
  </w:style>
  <w:style w:type="character" w:customStyle="1" w:styleId="SoggettocommentoCarattere">
    <w:name w:val="Soggetto commento Carattere"/>
    <w:link w:val="CommentSubject"/>
    <w:rsid w:val="00C112E1"/>
    <w:rPr>
      <w:b/>
      <w:bCs/>
      <w:lang w:val="el-GR" w:eastAsia="el-GR"/>
    </w:rPr>
  </w:style>
  <w:style w:type="paragraph" w:styleId="BalloonText">
    <w:name w:val="Balloon Text"/>
    <w:basedOn w:val="Normal"/>
    <w:link w:val="TestofumettoCarattere"/>
    <w:rsid w:val="00C112E1"/>
    <w:rPr>
      <w:rFonts w:ascii="Tahoma" w:hAnsi="Tahoma"/>
      <w:sz w:val="16"/>
      <w:szCs w:val="16"/>
    </w:rPr>
  </w:style>
  <w:style w:type="character" w:customStyle="1" w:styleId="TestofumettoCarattere">
    <w:name w:val="Testo fumetto Carattere"/>
    <w:link w:val="BalloonText"/>
    <w:rsid w:val="00C112E1"/>
    <w:rPr>
      <w:rFonts w:ascii="Tahoma" w:hAnsi="Tahoma" w:cs="Tahoma"/>
      <w:sz w:val="16"/>
      <w:szCs w:val="16"/>
      <w:lang w:val="el-GR" w:eastAsia="el-GR"/>
    </w:rPr>
  </w:style>
  <w:style w:type="paragraph" w:styleId="FootnoteText">
    <w:name w:val="footnote text"/>
    <w:aliases w:val="rr_Testo nota a piè di pagina,rr_Testo nota a piè di pagina1,rr_Testo nota a piè di pagina2,rr_Testo nota a piè di pagina3,rr_Testo nota a piè di pagina4,rr_Testo nota a piè di pagina5,rr_Testo nota a piè di pagina6"/>
    <w:basedOn w:val="Normal"/>
    <w:semiHidden/>
    <w:rsid w:val="004C58F7"/>
    <w:rPr>
      <w:rFonts w:ascii="Times" w:eastAsia="Times" w:hAnsi="Times"/>
      <w:szCs w:val="20"/>
      <w:lang w:val="it-IT" w:eastAsia="it-IT"/>
    </w:rPr>
  </w:style>
  <w:style w:type="character" w:styleId="FootnoteReference">
    <w:name w:val="footnote reference"/>
    <w:semiHidden/>
    <w:rsid w:val="004C58F7"/>
    <w:rPr>
      <w:vertAlign w:val="superscript"/>
    </w:rPr>
  </w:style>
  <w:style w:type="paragraph" w:customStyle="1" w:styleId="Default">
    <w:name w:val="Default"/>
    <w:rsid w:val="00243384"/>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TestonormaleCarattere"/>
    <w:uiPriority w:val="99"/>
    <w:unhideWhenUsed/>
    <w:rsid w:val="002D71B4"/>
    <w:rPr>
      <w:rFonts w:ascii="Consolas" w:eastAsia="Calibri" w:hAnsi="Consolas"/>
      <w:sz w:val="21"/>
      <w:szCs w:val="21"/>
      <w:lang w:val="x-none" w:eastAsia="en-US"/>
    </w:rPr>
  </w:style>
  <w:style w:type="character" w:customStyle="1" w:styleId="TestonormaleCarattere">
    <w:name w:val="Testo normale Carattere"/>
    <w:link w:val="PlainText"/>
    <w:uiPriority w:val="99"/>
    <w:rsid w:val="002D71B4"/>
    <w:rPr>
      <w:rFonts w:ascii="Consolas" w:eastAsia="Calibri" w:hAnsi="Consolas"/>
      <w:sz w:val="21"/>
      <w:szCs w:val="21"/>
      <w:lang w:eastAsia="en-US"/>
    </w:rPr>
  </w:style>
  <w:style w:type="paragraph" w:customStyle="1" w:styleId="Footer1">
    <w:name w:val="Footer1"/>
    <w:rsid w:val="00495F62"/>
    <w:pPr>
      <w:tabs>
        <w:tab w:val="center" w:pos="4819"/>
        <w:tab w:val="right" w:pos="9071"/>
      </w:tabs>
      <w:jc w:val="both"/>
    </w:pPr>
    <w:rPr>
      <w:rFonts w:eastAsia="ヒラギノ角ゴ Pro W3"/>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Pr>
      <w:rFonts w:ascii="Tahoma" w:hAnsi="Tahoma" w:cs="Tahoma"/>
      <w:sz w:val="16"/>
      <w:szCs w:val="16"/>
    </w:rPr>
  </w:style>
  <w:style w:type="paragraph" w:styleId="Title">
    <w:name w:val="Title"/>
    <w:basedOn w:val="Normal"/>
    <w:qFormat/>
    <w:pPr>
      <w:jc w:val="center"/>
    </w:pPr>
    <w:rPr>
      <w:b/>
      <w:smallCaps/>
      <w:lang w:val="en-US"/>
    </w:rPr>
  </w:style>
  <w:style w:type="paragraph" w:styleId="BodyText">
    <w:name w:val="Body Text"/>
    <w:basedOn w:val="Normal"/>
    <w:pPr>
      <w:jc w:val="both"/>
    </w:pPr>
    <w:rPr>
      <w:lang w:val="en-US"/>
    </w:rPr>
  </w:style>
  <w:style w:type="paragraph" w:styleId="Header">
    <w:name w:val="header"/>
    <w:basedOn w:val="Normal"/>
    <w:link w:val="IntestazioneCarattere"/>
    <w:rsid w:val="00EA290D"/>
    <w:pPr>
      <w:tabs>
        <w:tab w:val="center" w:pos="4819"/>
        <w:tab w:val="right" w:pos="9638"/>
      </w:tabs>
    </w:pPr>
  </w:style>
  <w:style w:type="character" w:customStyle="1" w:styleId="IntestazioneCarattere">
    <w:name w:val="Intestazione Carattere"/>
    <w:link w:val="Header"/>
    <w:rsid w:val="00EA290D"/>
    <w:rPr>
      <w:sz w:val="24"/>
      <w:szCs w:val="24"/>
      <w:lang w:val="el-GR" w:eastAsia="el-GR"/>
    </w:rPr>
  </w:style>
  <w:style w:type="paragraph" w:styleId="Footer">
    <w:name w:val="footer"/>
    <w:basedOn w:val="Normal"/>
    <w:link w:val="PidipaginaCarattere"/>
    <w:rsid w:val="00EA290D"/>
    <w:pPr>
      <w:tabs>
        <w:tab w:val="center" w:pos="4819"/>
        <w:tab w:val="right" w:pos="9638"/>
      </w:tabs>
    </w:pPr>
  </w:style>
  <w:style w:type="character" w:customStyle="1" w:styleId="PidipaginaCarattere">
    <w:name w:val="Piè di pagina Carattere"/>
    <w:link w:val="Footer"/>
    <w:rsid w:val="00EA290D"/>
    <w:rPr>
      <w:sz w:val="24"/>
      <w:szCs w:val="24"/>
      <w:lang w:val="el-GR" w:eastAsia="el-GR"/>
    </w:rPr>
  </w:style>
  <w:style w:type="table" w:styleId="TableGrid">
    <w:name w:val="Table Grid"/>
    <w:basedOn w:val="TableNormal"/>
    <w:rsid w:val="00EA29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AA26CE"/>
    <w:rPr>
      <w:color w:val="0000FF"/>
      <w:u w:val="single"/>
    </w:rPr>
  </w:style>
  <w:style w:type="character" w:styleId="CommentReference">
    <w:name w:val="annotation reference"/>
    <w:rsid w:val="00C112E1"/>
    <w:rPr>
      <w:sz w:val="16"/>
      <w:szCs w:val="16"/>
    </w:rPr>
  </w:style>
  <w:style w:type="paragraph" w:styleId="CommentText">
    <w:name w:val="annotation text"/>
    <w:basedOn w:val="Normal"/>
    <w:link w:val="TestocommentoCarattere"/>
    <w:rsid w:val="00C112E1"/>
    <w:rPr>
      <w:sz w:val="20"/>
      <w:szCs w:val="20"/>
    </w:rPr>
  </w:style>
  <w:style w:type="character" w:customStyle="1" w:styleId="TestocommentoCarattere">
    <w:name w:val="Testo commento Carattere"/>
    <w:link w:val="CommentText"/>
    <w:rsid w:val="00C112E1"/>
    <w:rPr>
      <w:lang w:val="el-GR" w:eastAsia="el-GR"/>
    </w:rPr>
  </w:style>
  <w:style w:type="paragraph" w:styleId="CommentSubject">
    <w:name w:val="annotation subject"/>
    <w:basedOn w:val="CommentText"/>
    <w:next w:val="CommentText"/>
    <w:link w:val="SoggettocommentoCarattere"/>
    <w:rsid w:val="00C112E1"/>
    <w:rPr>
      <w:b/>
      <w:bCs/>
    </w:rPr>
  </w:style>
  <w:style w:type="character" w:customStyle="1" w:styleId="SoggettocommentoCarattere">
    <w:name w:val="Soggetto commento Carattere"/>
    <w:link w:val="CommentSubject"/>
    <w:rsid w:val="00C112E1"/>
    <w:rPr>
      <w:b/>
      <w:bCs/>
      <w:lang w:val="el-GR" w:eastAsia="el-GR"/>
    </w:rPr>
  </w:style>
  <w:style w:type="paragraph" w:styleId="BalloonText">
    <w:name w:val="Balloon Text"/>
    <w:basedOn w:val="Normal"/>
    <w:link w:val="TestofumettoCarattere"/>
    <w:rsid w:val="00C112E1"/>
    <w:rPr>
      <w:rFonts w:ascii="Tahoma" w:hAnsi="Tahoma"/>
      <w:sz w:val="16"/>
      <w:szCs w:val="16"/>
    </w:rPr>
  </w:style>
  <w:style w:type="character" w:customStyle="1" w:styleId="TestofumettoCarattere">
    <w:name w:val="Testo fumetto Carattere"/>
    <w:link w:val="BalloonText"/>
    <w:rsid w:val="00C112E1"/>
    <w:rPr>
      <w:rFonts w:ascii="Tahoma" w:hAnsi="Tahoma" w:cs="Tahoma"/>
      <w:sz w:val="16"/>
      <w:szCs w:val="16"/>
      <w:lang w:val="el-GR" w:eastAsia="el-GR"/>
    </w:rPr>
  </w:style>
  <w:style w:type="paragraph" w:styleId="FootnoteText">
    <w:name w:val="footnote text"/>
    <w:aliases w:val="rr_Testo nota a piè di pagina,rr_Testo nota a piè di pagina1,rr_Testo nota a piè di pagina2,rr_Testo nota a piè di pagina3,rr_Testo nota a piè di pagina4,rr_Testo nota a piè di pagina5,rr_Testo nota a piè di pagina6"/>
    <w:basedOn w:val="Normal"/>
    <w:semiHidden/>
    <w:rsid w:val="004C58F7"/>
    <w:rPr>
      <w:rFonts w:ascii="Times" w:eastAsia="Times" w:hAnsi="Times"/>
      <w:szCs w:val="20"/>
      <w:lang w:val="it-IT" w:eastAsia="it-IT"/>
    </w:rPr>
  </w:style>
  <w:style w:type="character" w:styleId="FootnoteReference">
    <w:name w:val="footnote reference"/>
    <w:semiHidden/>
    <w:rsid w:val="004C58F7"/>
    <w:rPr>
      <w:vertAlign w:val="superscript"/>
    </w:rPr>
  </w:style>
  <w:style w:type="paragraph" w:customStyle="1" w:styleId="Default">
    <w:name w:val="Default"/>
    <w:rsid w:val="00243384"/>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TestonormaleCarattere"/>
    <w:uiPriority w:val="99"/>
    <w:unhideWhenUsed/>
    <w:rsid w:val="002D71B4"/>
    <w:rPr>
      <w:rFonts w:ascii="Consolas" w:eastAsia="Calibri" w:hAnsi="Consolas"/>
      <w:sz w:val="21"/>
      <w:szCs w:val="21"/>
      <w:lang w:val="x-none" w:eastAsia="en-US"/>
    </w:rPr>
  </w:style>
  <w:style w:type="character" w:customStyle="1" w:styleId="TestonormaleCarattere">
    <w:name w:val="Testo normale Carattere"/>
    <w:link w:val="PlainText"/>
    <w:uiPriority w:val="99"/>
    <w:rsid w:val="002D71B4"/>
    <w:rPr>
      <w:rFonts w:ascii="Consolas" w:eastAsia="Calibri" w:hAnsi="Consolas"/>
      <w:sz w:val="21"/>
      <w:szCs w:val="21"/>
      <w:lang w:eastAsia="en-US"/>
    </w:rPr>
  </w:style>
  <w:style w:type="paragraph" w:customStyle="1" w:styleId="Footer1">
    <w:name w:val="Footer1"/>
    <w:rsid w:val="00495F62"/>
    <w:pPr>
      <w:tabs>
        <w:tab w:val="center" w:pos="4819"/>
        <w:tab w:val="right" w:pos="9071"/>
      </w:tabs>
      <w:jc w:val="both"/>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5063">
      <w:bodyDiv w:val="1"/>
      <w:marLeft w:val="0"/>
      <w:marRight w:val="0"/>
      <w:marTop w:val="0"/>
      <w:marBottom w:val="0"/>
      <w:divBdr>
        <w:top w:val="none" w:sz="0" w:space="0" w:color="auto"/>
        <w:left w:val="none" w:sz="0" w:space="0" w:color="auto"/>
        <w:bottom w:val="none" w:sz="0" w:space="0" w:color="auto"/>
        <w:right w:val="none" w:sz="0" w:space="0" w:color="auto"/>
      </w:divBdr>
    </w:div>
    <w:div w:id="617107728">
      <w:bodyDiv w:val="1"/>
      <w:marLeft w:val="0"/>
      <w:marRight w:val="0"/>
      <w:marTop w:val="0"/>
      <w:marBottom w:val="0"/>
      <w:divBdr>
        <w:top w:val="none" w:sz="0" w:space="0" w:color="auto"/>
        <w:left w:val="none" w:sz="0" w:space="0" w:color="auto"/>
        <w:bottom w:val="none" w:sz="0" w:space="0" w:color="auto"/>
        <w:right w:val="none" w:sz="0" w:space="0" w:color="auto"/>
      </w:divBdr>
    </w:div>
    <w:div w:id="743720034">
      <w:bodyDiv w:val="1"/>
      <w:marLeft w:val="0"/>
      <w:marRight w:val="0"/>
      <w:marTop w:val="0"/>
      <w:marBottom w:val="0"/>
      <w:divBdr>
        <w:top w:val="none" w:sz="0" w:space="0" w:color="auto"/>
        <w:left w:val="none" w:sz="0" w:space="0" w:color="auto"/>
        <w:bottom w:val="none" w:sz="0" w:space="0" w:color="auto"/>
        <w:right w:val="none" w:sz="0" w:space="0" w:color="auto"/>
      </w:divBdr>
    </w:div>
    <w:div w:id="1387559664">
      <w:bodyDiv w:val="1"/>
      <w:marLeft w:val="0"/>
      <w:marRight w:val="0"/>
      <w:marTop w:val="0"/>
      <w:marBottom w:val="0"/>
      <w:divBdr>
        <w:top w:val="none" w:sz="0" w:space="0" w:color="auto"/>
        <w:left w:val="none" w:sz="0" w:space="0" w:color="auto"/>
        <w:bottom w:val="none" w:sz="0" w:space="0" w:color="auto"/>
        <w:right w:val="none" w:sz="0" w:space="0" w:color="auto"/>
      </w:divBdr>
      <w:divsChild>
        <w:div w:id="368771104">
          <w:marLeft w:val="0"/>
          <w:marRight w:val="0"/>
          <w:marTop w:val="0"/>
          <w:marBottom w:val="0"/>
          <w:divBdr>
            <w:top w:val="none" w:sz="0" w:space="0" w:color="auto"/>
            <w:left w:val="none" w:sz="0" w:space="0" w:color="auto"/>
            <w:bottom w:val="none" w:sz="0" w:space="0" w:color="auto"/>
            <w:right w:val="none" w:sz="0" w:space="0" w:color="auto"/>
          </w:divBdr>
        </w:div>
        <w:div w:id="387842890">
          <w:marLeft w:val="0"/>
          <w:marRight w:val="0"/>
          <w:marTop w:val="0"/>
          <w:marBottom w:val="0"/>
          <w:divBdr>
            <w:top w:val="none" w:sz="0" w:space="0" w:color="auto"/>
            <w:left w:val="none" w:sz="0" w:space="0" w:color="auto"/>
            <w:bottom w:val="none" w:sz="0" w:space="0" w:color="auto"/>
            <w:right w:val="none" w:sz="0" w:space="0" w:color="auto"/>
          </w:divBdr>
        </w:div>
        <w:div w:id="1137258833">
          <w:marLeft w:val="0"/>
          <w:marRight w:val="0"/>
          <w:marTop w:val="0"/>
          <w:marBottom w:val="0"/>
          <w:divBdr>
            <w:top w:val="none" w:sz="0" w:space="0" w:color="auto"/>
            <w:left w:val="none" w:sz="0" w:space="0" w:color="auto"/>
            <w:bottom w:val="none" w:sz="0" w:space="0" w:color="auto"/>
            <w:right w:val="none" w:sz="0" w:space="0" w:color="auto"/>
          </w:divBdr>
        </w:div>
        <w:div w:id="1263539173">
          <w:marLeft w:val="0"/>
          <w:marRight w:val="0"/>
          <w:marTop w:val="0"/>
          <w:marBottom w:val="0"/>
          <w:divBdr>
            <w:top w:val="none" w:sz="0" w:space="0" w:color="auto"/>
            <w:left w:val="none" w:sz="0" w:space="0" w:color="auto"/>
            <w:bottom w:val="none" w:sz="0" w:space="0" w:color="auto"/>
            <w:right w:val="none" w:sz="0" w:space="0" w:color="auto"/>
          </w:divBdr>
        </w:div>
        <w:div w:id="1300303098">
          <w:marLeft w:val="0"/>
          <w:marRight w:val="0"/>
          <w:marTop w:val="0"/>
          <w:marBottom w:val="0"/>
          <w:divBdr>
            <w:top w:val="none" w:sz="0" w:space="0" w:color="auto"/>
            <w:left w:val="none" w:sz="0" w:space="0" w:color="auto"/>
            <w:bottom w:val="none" w:sz="0" w:space="0" w:color="auto"/>
            <w:right w:val="none" w:sz="0" w:space="0" w:color="auto"/>
          </w:divBdr>
        </w:div>
        <w:div w:id="1587495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icse.e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ference@euricse.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ics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ference@euricse.eu" TargetMode="External"/><Relationship Id="rId4" Type="http://schemas.openxmlformats.org/officeDocument/2006/relationships/settings" Target="settings.xml"/><Relationship Id="rId9" Type="http://schemas.openxmlformats.org/officeDocument/2006/relationships/hyperlink" Target="mailto:conference@euricse.e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5758</Characters>
  <Application>Microsoft Office Word</Application>
  <DocSecurity>4</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Sustainable Innovation through Local Development: Financial Co-operative Approaches</vt:lpstr>
      <vt:lpstr>Sustainable Innovation through Local Development: Financial Co-operative Approaches</vt:lpstr>
    </vt:vector>
  </TitlesOfParts>
  <Company>Aalto University</Company>
  <LinksUpToDate>false</LinksUpToDate>
  <CharactersWithSpaces>6755</CharactersWithSpaces>
  <SharedDoc>false</SharedDoc>
  <HLinks>
    <vt:vector size="24" baseType="variant">
      <vt:variant>
        <vt:i4>7864398</vt:i4>
      </vt:variant>
      <vt:variant>
        <vt:i4>9</vt:i4>
      </vt:variant>
      <vt:variant>
        <vt:i4>0</vt:i4>
      </vt:variant>
      <vt:variant>
        <vt:i4>5</vt:i4>
      </vt:variant>
      <vt:variant>
        <vt:lpwstr>mailto:conference@euricse.eu</vt:lpwstr>
      </vt:variant>
      <vt:variant>
        <vt:lpwstr/>
      </vt:variant>
      <vt:variant>
        <vt:i4>7340132</vt:i4>
      </vt:variant>
      <vt:variant>
        <vt:i4>6</vt:i4>
      </vt:variant>
      <vt:variant>
        <vt:i4>0</vt:i4>
      </vt:variant>
      <vt:variant>
        <vt:i4>5</vt:i4>
      </vt:variant>
      <vt:variant>
        <vt:lpwstr>http://www.euricse.eu/</vt:lpwstr>
      </vt:variant>
      <vt:variant>
        <vt:lpwstr/>
      </vt:variant>
      <vt:variant>
        <vt:i4>7864398</vt:i4>
      </vt:variant>
      <vt:variant>
        <vt:i4>3</vt:i4>
      </vt:variant>
      <vt:variant>
        <vt:i4>0</vt:i4>
      </vt:variant>
      <vt:variant>
        <vt:i4>5</vt:i4>
      </vt:variant>
      <vt:variant>
        <vt:lpwstr>mailto:conference@euricse.eu</vt:lpwstr>
      </vt:variant>
      <vt:variant>
        <vt:lpwstr/>
      </vt:variant>
      <vt:variant>
        <vt:i4>7340132</vt:i4>
      </vt:variant>
      <vt:variant>
        <vt:i4>0</vt:i4>
      </vt:variant>
      <vt:variant>
        <vt:i4>0</vt:i4>
      </vt:variant>
      <vt:variant>
        <vt:i4>5</vt:i4>
      </vt:variant>
      <vt:variant>
        <vt:lpwstr>http://www.euricse.eu/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Innovation through Local Development: Financial Co-operative Approaches</dc:title>
  <dc:creator>costas</dc:creator>
  <cp:lastModifiedBy>Andrea Raffaelli</cp:lastModifiedBy>
  <cp:revision>2</cp:revision>
  <cp:lastPrinted>2010-07-05T14:27:00Z</cp:lastPrinted>
  <dcterms:created xsi:type="dcterms:W3CDTF">2013-12-10T08:55:00Z</dcterms:created>
  <dcterms:modified xsi:type="dcterms:W3CDTF">2013-12-10T08:55:00Z</dcterms:modified>
</cp:coreProperties>
</file>