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1B8D" w14:textId="721386E9" w:rsidR="0068319A" w:rsidRPr="00B93BA7" w:rsidRDefault="006E7FCA" w:rsidP="001B44D9">
      <w:pPr>
        <w:pStyle w:val="ListParagraph"/>
        <w:spacing w:after="120" w:line="276" w:lineRule="auto"/>
        <w:ind w:left="284"/>
        <w:jc w:val="right"/>
        <w:rPr>
          <w:rFonts w:ascii="Verdana" w:hAnsi="Verdana"/>
          <w:sz w:val="20"/>
          <w:szCs w:val="20"/>
        </w:rPr>
      </w:pPr>
      <w:r w:rsidRPr="00B93BA7">
        <w:rPr>
          <w:rFonts w:ascii="Verdana" w:hAnsi="Verdana"/>
          <w:sz w:val="20"/>
          <w:szCs w:val="20"/>
        </w:rPr>
        <w:t>Brussels</w:t>
      </w:r>
      <w:r w:rsidR="00B93BA7" w:rsidRPr="00B93BA7">
        <w:rPr>
          <w:rFonts w:ascii="Verdana" w:hAnsi="Verdana"/>
          <w:sz w:val="20"/>
          <w:szCs w:val="20"/>
        </w:rPr>
        <w:t>,</w:t>
      </w:r>
      <w:r w:rsidRPr="00B93BA7">
        <w:rPr>
          <w:rFonts w:ascii="Verdana" w:hAnsi="Verdana"/>
          <w:sz w:val="20"/>
          <w:szCs w:val="20"/>
        </w:rPr>
        <w:t xml:space="preserve"> </w:t>
      </w:r>
      <w:r w:rsidR="00FC13D3">
        <w:rPr>
          <w:rFonts w:ascii="Verdana" w:hAnsi="Verdana"/>
          <w:sz w:val="20"/>
          <w:szCs w:val="20"/>
        </w:rPr>
        <w:t>8 august</w:t>
      </w:r>
      <w:r w:rsidR="00DA07AD">
        <w:rPr>
          <w:rFonts w:ascii="Verdana" w:hAnsi="Verdana"/>
          <w:sz w:val="20"/>
          <w:szCs w:val="20"/>
        </w:rPr>
        <w:t xml:space="preserve"> 2022</w:t>
      </w:r>
    </w:p>
    <w:p w14:paraId="47C99ED4" w14:textId="77777777" w:rsidR="006E7FCA" w:rsidRPr="00B93BA7" w:rsidRDefault="006E7FCA" w:rsidP="0068319A">
      <w:pPr>
        <w:pStyle w:val="ListParagraph"/>
        <w:spacing w:after="120" w:line="276" w:lineRule="auto"/>
        <w:ind w:left="1080"/>
        <w:rPr>
          <w:rFonts w:ascii="Verdana" w:hAnsi="Verdana"/>
          <w:sz w:val="20"/>
          <w:szCs w:val="20"/>
        </w:rPr>
      </w:pPr>
    </w:p>
    <w:p w14:paraId="1CDF041C" w14:textId="3060A44E" w:rsidR="00DD7B7A" w:rsidRPr="00F3262E" w:rsidRDefault="00DD7B7A" w:rsidP="00DD7B7A">
      <w:pPr>
        <w:rPr>
          <w:rStyle w:val="head1"/>
          <w:rFonts w:ascii="Verdana" w:hAnsi="Verdana"/>
          <w:sz w:val="24"/>
          <w:szCs w:val="24"/>
        </w:rPr>
      </w:pPr>
      <w:r w:rsidRPr="00F3262E">
        <w:rPr>
          <w:rStyle w:val="head1"/>
          <w:rFonts w:ascii="Verdana" w:hAnsi="Verdana"/>
          <w:sz w:val="24"/>
          <w:szCs w:val="24"/>
        </w:rPr>
        <w:t>Adviser</w:t>
      </w:r>
      <w:r w:rsidR="00764688">
        <w:rPr>
          <w:rStyle w:val="head1"/>
          <w:rFonts w:ascii="Verdana" w:hAnsi="Verdana"/>
          <w:sz w:val="24"/>
          <w:szCs w:val="24"/>
        </w:rPr>
        <w:t>,</w:t>
      </w:r>
      <w:r w:rsidRPr="00F3262E">
        <w:rPr>
          <w:rStyle w:val="head1"/>
          <w:rFonts w:ascii="Verdana" w:hAnsi="Verdana"/>
          <w:sz w:val="24"/>
          <w:szCs w:val="24"/>
        </w:rPr>
        <w:t xml:space="preserve"> </w:t>
      </w:r>
      <w:r w:rsidR="00F02562" w:rsidRPr="00F3262E">
        <w:rPr>
          <w:rStyle w:val="head1"/>
          <w:rFonts w:ascii="Verdana" w:hAnsi="Verdana"/>
          <w:sz w:val="24"/>
          <w:szCs w:val="24"/>
        </w:rPr>
        <w:t>Consumer Policy</w:t>
      </w:r>
      <w:r w:rsidR="00262F1D" w:rsidRPr="00F3262E">
        <w:rPr>
          <w:rStyle w:val="head1"/>
          <w:rFonts w:ascii="Verdana" w:hAnsi="Verdana"/>
          <w:sz w:val="24"/>
          <w:szCs w:val="24"/>
        </w:rPr>
        <w:t xml:space="preserve"> and AML</w:t>
      </w:r>
    </w:p>
    <w:p w14:paraId="32AD5886" w14:textId="71FD59A6" w:rsidR="000D3C5E" w:rsidRPr="00F3262E" w:rsidRDefault="00DD7B7A" w:rsidP="00F3262E">
      <w:pPr>
        <w:spacing w:after="120" w:line="276" w:lineRule="auto"/>
        <w:jc w:val="both"/>
        <w:rPr>
          <w:rFonts w:ascii="Verdana" w:hAnsi="Verdana"/>
          <w:b/>
          <w:bCs/>
          <w:sz w:val="20"/>
        </w:rPr>
      </w:pPr>
      <w:r w:rsidRPr="00F3262E">
        <w:rPr>
          <w:rFonts w:ascii="Verdana" w:hAnsi="Verdana"/>
          <w:b/>
          <w:bCs/>
          <w:sz w:val="20"/>
        </w:rPr>
        <w:t xml:space="preserve">The EACB Secretariat is looking </w:t>
      </w:r>
      <w:r w:rsidR="00262F1D" w:rsidRPr="00F3262E">
        <w:rPr>
          <w:rFonts w:ascii="Verdana" w:hAnsi="Verdana"/>
          <w:b/>
          <w:bCs/>
          <w:sz w:val="20"/>
        </w:rPr>
        <w:t xml:space="preserve">to recruit </w:t>
      </w:r>
      <w:r w:rsidRPr="00F3262E">
        <w:rPr>
          <w:rFonts w:ascii="Verdana" w:hAnsi="Verdana"/>
          <w:b/>
          <w:bCs/>
          <w:sz w:val="20"/>
        </w:rPr>
        <w:t>a</w:t>
      </w:r>
      <w:r w:rsidR="004345FD">
        <w:rPr>
          <w:rFonts w:ascii="Verdana" w:hAnsi="Verdana"/>
          <w:b/>
          <w:bCs/>
          <w:sz w:val="20"/>
        </w:rPr>
        <w:t>na young</w:t>
      </w:r>
      <w:r w:rsidR="00764688" w:rsidRPr="00F3262E">
        <w:rPr>
          <w:rFonts w:ascii="Verdana" w:hAnsi="Verdana"/>
          <w:b/>
          <w:bCs/>
          <w:sz w:val="20"/>
        </w:rPr>
        <w:t xml:space="preserve"> </w:t>
      </w:r>
      <w:r w:rsidR="00262F1D" w:rsidRPr="00F3262E">
        <w:rPr>
          <w:rFonts w:ascii="Verdana" w:hAnsi="Verdana"/>
          <w:b/>
          <w:bCs/>
          <w:sz w:val="20"/>
        </w:rPr>
        <w:t xml:space="preserve">professional to advise the EACB members on policy developments </w:t>
      </w:r>
      <w:r w:rsidR="00A31767" w:rsidRPr="00F3262E">
        <w:rPr>
          <w:rFonts w:ascii="Verdana" w:hAnsi="Verdana"/>
          <w:b/>
          <w:bCs/>
          <w:sz w:val="20"/>
        </w:rPr>
        <w:t xml:space="preserve">in the area of Retail Banking and </w:t>
      </w:r>
      <w:r w:rsidR="00262F1D" w:rsidRPr="00F3262E">
        <w:rPr>
          <w:rFonts w:ascii="Verdana" w:hAnsi="Verdana"/>
          <w:b/>
          <w:bCs/>
          <w:sz w:val="20"/>
        </w:rPr>
        <w:t>Anti-Money Laundering</w:t>
      </w:r>
      <w:r w:rsidR="00DA07AD" w:rsidRPr="00F3262E">
        <w:rPr>
          <w:rFonts w:ascii="Verdana" w:hAnsi="Verdana"/>
          <w:b/>
          <w:bCs/>
          <w:sz w:val="20"/>
        </w:rPr>
        <w:t xml:space="preserve">, </w:t>
      </w:r>
      <w:r w:rsidR="00A31767" w:rsidRPr="00F3262E">
        <w:rPr>
          <w:rFonts w:ascii="Verdana" w:hAnsi="Verdana"/>
          <w:b/>
          <w:bCs/>
          <w:sz w:val="20"/>
        </w:rPr>
        <w:t>and</w:t>
      </w:r>
      <w:r w:rsidR="00262F1D" w:rsidRPr="00F3262E">
        <w:rPr>
          <w:rFonts w:ascii="Verdana" w:hAnsi="Verdana"/>
          <w:b/>
          <w:bCs/>
          <w:sz w:val="20"/>
        </w:rPr>
        <w:t xml:space="preserve"> to develop </w:t>
      </w:r>
      <w:r w:rsidR="00764688">
        <w:rPr>
          <w:rFonts w:ascii="Verdana" w:hAnsi="Verdana"/>
          <w:b/>
          <w:bCs/>
          <w:sz w:val="20"/>
        </w:rPr>
        <w:t xml:space="preserve">the </w:t>
      </w:r>
      <w:r w:rsidR="00262F1D" w:rsidRPr="00F3262E">
        <w:rPr>
          <w:rFonts w:ascii="Verdana" w:hAnsi="Verdana"/>
          <w:b/>
          <w:bCs/>
          <w:sz w:val="20"/>
        </w:rPr>
        <w:t>EACB</w:t>
      </w:r>
      <w:r w:rsidR="00764688">
        <w:rPr>
          <w:rFonts w:ascii="Verdana" w:hAnsi="Verdana"/>
          <w:b/>
          <w:bCs/>
          <w:sz w:val="20"/>
          <w:lang w:val="en-US"/>
        </w:rPr>
        <w:t>’</w:t>
      </w:r>
      <w:r w:rsidR="00262F1D" w:rsidRPr="00F3262E">
        <w:rPr>
          <w:rFonts w:ascii="Verdana" w:hAnsi="Verdana"/>
          <w:b/>
          <w:bCs/>
          <w:sz w:val="20"/>
        </w:rPr>
        <w:t xml:space="preserve">s </w:t>
      </w:r>
      <w:r w:rsidR="00764688">
        <w:rPr>
          <w:rFonts w:ascii="Verdana" w:hAnsi="Verdana"/>
          <w:b/>
          <w:bCs/>
          <w:sz w:val="20"/>
        </w:rPr>
        <w:t xml:space="preserve">related </w:t>
      </w:r>
      <w:r w:rsidR="00262F1D" w:rsidRPr="00F3262E">
        <w:rPr>
          <w:rFonts w:ascii="Verdana" w:hAnsi="Verdana"/>
          <w:b/>
          <w:bCs/>
          <w:sz w:val="20"/>
        </w:rPr>
        <w:t>advocacy activities.</w:t>
      </w:r>
    </w:p>
    <w:p w14:paraId="3F29E8EB" w14:textId="77777777" w:rsidR="00DD7B7A" w:rsidRDefault="00DD7B7A" w:rsidP="00DD7B7A">
      <w:pPr>
        <w:spacing w:after="120" w:line="276" w:lineRule="auto"/>
        <w:rPr>
          <w:rFonts w:ascii="Verdana" w:hAnsi="Verdana"/>
          <w:b/>
          <w:bCs/>
          <w:color w:val="003366"/>
          <w:sz w:val="20"/>
        </w:rPr>
      </w:pPr>
    </w:p>
    <w:p w14:paraId="3BF2F8CD" w14:textId="105EEB93" w:rsidR="00DD7B7A" w:rsidRPr="00F3262E" w:rsidRDefault="00DD7B7A" w:rsidP="00F3262E">
      <w:pPr>
        <w:pStyle w:val="NormalWeb"/>
        <w:shd w:val="clear" w:color="auto" w:fill="FFFFFF"/>
        <w:spacing w:before="0" w:beforeAutospacing="0" w:after="150" w:afterAutospacing="0"/>
        <w:rPr>
          <w:rStyle w:val="Strong"/>
          <w:rFonts w:asciiTheme="minorHAnsi" w:hAnsiTheme="minorHAnsi" w:cstheme="minorHAnsi"/>
          <w:caps/>
          <w:color w:val="993300"/>
        </w:rPr>
      </w:pPr>
      <w:r w:rsidRPr="00F3262E">
        <w:rPr>
          <w:rStyle w:val="Strong"/>
          <w:rFonts w:asciiTheme="minorHAnsi" w:hAnsiTheme="minorHAnsi" w:cstheme="minorHAnsi"/>
          <w:caps/>
          <w:color w:val="993300"/>
        </w:rPr>
        <w:t>Job Description</w:t>
      </w:r>
    </w:p>
    <w:p w14:paraId="733FAAAF" w14:textId="124FC376" w:rsidR="00DD7B7A" w:rsidRPr="00F02562" w:rsidRDefault="00DD7B7A" w:rsidP="00F02562">
      <w:pPr>
        <w:jc w:val="both"/>
        <w:rPr>
          <w:rFonts w:ascii="Verdana" w:hAnsi="Verdana"/>
          <w:i/>
          <w:sz w:val="20"/>
        </w:rPr>
      </w:pPr>
      <w:r w:rsidRPr="00F3262E">
        <w:rPr>
          <w:rFonts w:ascii="Verdana" w:hAnsi="Verdana"/>
          <w:iCs/>
          <w:sz w:val="20"/>
        </w:rPr>
        <w:t xml:space="preserve">The adviser </w:t>
      </w:r>
      <w:r w:rsidR="00DA07AD" w:rsidRPr="00F3262E">
        <w:rPr>
          <w:rFonts w:ascii="Verdana" w:hAnsi="Verdana"/>
          <w:iCs/>
          <w:sz w:val="20"/>
        </w:rPr>
        <w:t>will be part of the</w:t>
      </w:r>
      <w:r w:rsidR="00455EAA" w:rsidRPr="00F3262E">
        <w:rPr>
          <w:rFonts w:ascii="Verdana" w:hAnsi="Verdana"/>
          <w:iCs/>
          <w:sz w:val="20"/>
        </w:rPr>
        <w:t xml:space="preserve"> </w:t>
      </w:r>
      <w:r w:rsidR="00DA07AD" w:rsidRPr="00F3262E">
        <w:rPr>
          <w:rFonts w:ascii="Verdana" w:hAnsi="Verdana"/>
          <w:iCs/>
          <w:sz w:val="20"/>
        </w:rPr>
        <w:t>department that in charge of</w:t>
      </w:r>
      <w:r w:rsidR="00262F1D" w:rsidRPr="00F3262E">
        <w:rPr>
          <w:rFonts w:ascii="Verdana" w:hAnsi="Verdana"/>
          <w:iCs/>
          <w:sz w:val="20"/>
        </w:rPr>
        <w:t xml:space="preserve"> </w:t>
      </w:r>
      <w:r w:rsidR="00DA07AD" w:rsidRPr="00F3262E">
        <w:rPr>
          <w:rFonts w:ascii="Verdana" w:hAnsi="Verdana"/>
          <w:iCs/>
          <w:sz w:val="20"/>
        </w:rPr>
        <w:t>the EACB</w:t>
      </w:r>
      <w:r w:rsidR="00764688">
        <w:rPr>
          <w:rFonts w:ascii="Verdana" w:hAnsi="Verdana"/>
          <w:iCs/>
          <w:sz w:val="20"/>
        </w:rPr>
        <w:t>’</w:t>
      </w:r>
      <w:r w:rsidR="00DA07AD" w:rsidRPr="00F3262E">
        <w:rPr>
          <w:rFonts w:ascii="Verdana" w:hAnsi="Verdana"/>
          <w:iCs/>
          <w:sz w:val="20"/>
        </w:rPr>
        <w:t xml:space="preserve">s activities in the area of </w:t>
      </w:r>
      <w:r w:rsidR="00262F1D" w:rsidRPr="00F3262E">
        <w:rPr>
          <w:rFonts w:ascii="Verdana" w:hAnsi="Verdana"/>
          <w:iCs/>
          <w:sz w:val="20"/>
        </w:rPr>
        <w:t>Retail Banking, Payments</w:t>
      </w:r>
      <w:r w:rsidR="00DA07AD" w:rsidRPr="00F3262E">
        <w:rPr>
          <w:rFonts w:ascii="Verdana" w:hAnsi="Verdana"/>
          <w:iCs/>
          <w:sz w:val="20"/>
        </w:rPr>
        <w:t>, Digitalisation</w:t>
      </w:r>
      <w:r w:rsidR="00262F1D" w:rsidRPr="00F3262E">
        <w:rPr>
          <w:rFonts w:ascii="Verdana" w:hAnsi="Verdana"/>
          <w:iCs/>
          <w:sz w:val="20"/>
        </w:rPr>
        <w:t xml:space="preserve"> and Financial Markets</w:t>
      </w:r>
      <w:r w:rsidR="00455EAA" w:rsidRPr="00F3262E">
        <w:rPr>
          <w:rFonts w:ascii="Verdana" w:hAnsi="Verdana"/>
          <w:iCs/>
          <w:sz w:val="20"/>
        </w:rPr>
        <w:t xml:space="preserve">. This department </w:t>
      </w:r>
      <w:r w:rsidR="0014570C" w:rsidRPr="00F3262E">
        <w:rPr>
          <w:rFonts w:ascii="Verdana" w:hAnsi="Verdana"/>
          <w:iCs/>
          <w:sz w:val="20"/>
        </w:rPr>
        <w:t xml:space="preserve">looks at </w:t>
      </w:r>
      <w:r w:rsidR="00DA07AD" w:rsidRPr="00F3262E">
        <w:rPr>
          <w:rFonts w:ascii="Verdana" w:hAnsi="Verdana"/>
          <w:iCs/>
          <w:sz w:val="20"/>
        </w:rPr>
        <w:t>legislative</w:t>
      </w:r>
      <w:r w:rsidR="005563FF" w:rsidRPr="00F3262E">
        <w:rPr>
          <w:rFonts w:ascii="Verdana" w:hAnsi="Verdana"/>
          <w:iCs/>
          <w:sz w:val="20"/>
        </w:rPr>
        <w:t xml:space="preserve">, </w:t>
      </w:r>
      <w:r w:rsidR="00DA07AD" w:rsidRPr="00F3262E">
        <w:rPr>
          <w:rFonts w:ascii="Verdana" w:hAnsi="Verdana"/>
          <w:iCs/>
          <w:sz w:val="20"/>
        </w:rPr>
        <w:t>supervisory,</w:t>
      </w:r>
      <w:r w:rsidR="005563FF" w:rsidRPr="00F3262E">
        <w:rPr>
          <w:rFonts w:ascii="Verdana" w:hAnsi="Verdana"/>
          <w:iCs/>
          <w:sz w:val="20"/>
        </w:rPr>
        <w:t xml:space="preserve"> </w:t>
      </w:r>
      <w:r w:rsidR="00452785" w:rsidRPr="00F3262E">
        <w:rPr>
          <w:rFonts w:ascii="Verdana" w:hAnsi="Verdana"/>
          <w:iCs/>
          <w:sz w:val="20"/>
        </w:rPr>
        <w:t>and</w:t>
      </w:r>
      <w:r w:rsidR="005563FF" w:rsidRPr="00F3262E">
        <w:rPr>
          <w:rFonts w:ascii="Verdana" w:hAnsi="Verdana"/>
          <w:iCs/>
          <w:sz w:val="20"/>
        </w:rPr>
        <w:t xml:space="preserve"> other European initiatives </w:t>
      </w:r>
      <w:r w:rsidR="00455EAA" w:rsidRPr="00F3262E">
        <w:rPr>
          <w:rFonts w:ascii="Verdana" w:hAnsi="Verdana"/>
          <w:iCs/>
          <w:sz w:val="20"/>
        </w:rPr>
        <w:t>impacting the product development of co</w:t>
      </w:r>
      <w:r w:rsidR="00764688">
        <w:rPr>
          <w:rFonts w:ascii="Verdana" w:hAnsi="Verdana"/>
          <w:iCs/>
          <w:sz w:val="20"/>
        </w:rPr>
        <w:t>-</w:t>
      </w:r>
      <w:r w:rsidR="00455EAA" w:rsidRPr="00F3262E">
        <w:rPr>
          <w:rFonts w:ascii="Verdana" w:hAnsi="Verdana"/>
          <w:iCs/>
          <w:sz w:val="20"/>
        </w:rPr>
        <w:t>operative banks and the relationship with their clients</w:t>
      </w:r>
      <w:r w:rsidR="00DA07AD" w:rsidRPr="00F3262E">
        <w:rPr>
          <w:rFonts w:ascii="Verdana" w:hAnsi="Verdana"/>
          <w:iCs/>
          <w:sz w:val="20"/>
        </w:rPr>
        <w:t xml:space="preserve">. </w:t>
      </w:r>
      <w:r w:rsidR="00A31767" w:rsidRPr="00F3262E">
        <w:rPr>
          <w:rFonts w:ascii="Verdana" w:hAnsi="Verdana"/>
          <w:iCs/>
          <w:sz w:val="20"/>
        </w:rPr>
        <w:t xml:space="preserve">Topics typically addressed revolve around account opening and customer due diligence, payments, lending and borrowing, investment services and the use of technology to support these activities. </w:t>
      </w:r>
      <w:r w:rsidR="0014570C" w:rsidRPr="00F3262E">
        <w:rPr>
          <w:rFonts w:ascii="Verdana" w:hAnsi="Verdana"/>
          <w:iCs/>
          <w:sz w:val="20"/>
        </w:rPr>
        <w:t>The adviser</w:t>
      </w:r>
      <w:r w:rsidR="005563FF" w:rsidRPr="00F3262E">
        <w:rPr>
          <w:rFonts w:ascii="Verdana" w:hAnsi="Verdana"/>
          <w:iCs/>
          <w:sz w:val="20"/>
        </w:rPr>
        <w:t xml:space="preserve"> will repo</w:t>
      </w:r>
      <w:r w:rsidRPr="00F3262E">
        <w:rPr>
          <w:rFonts w:ascii="Verdana" w:hAnsi="Verdana"/>
          <w:iCs/>
          <w:sz w:val="20"/>
        </w:rPr>
        <w:t xml:space="preserve">rt to the Head of </w:t>
      </w:r>
      <w:r w:rsidR="005563FF" w:rsidRPr="00F3262E">
        <w:rPr>
          <w:rFonts w:ascii="Verdana" w:hAnsi="Verdana"/>
          <w:iCs/>
          <w:sz w:val="20"/>
        </w:rPr>
        <w:t xml:space="preserve">the </w:t>
      </w:r>
      <w:r w:rsidRPr="00F3262E">
        <w:rPr>
          <w:rFonts w:ascii="Verdana" w:hAnsi="Verdana"/>
          <w:iCs/>
          <w:sz w:val="20"/>
        </w:rPr>
        <w:t>Department. H</w:t>
      </w:r>
      <w:r w:rsidR="00F02562" w:rsidRPr="00F3262E">
        <w:rPr>
          <w:rFonts w:ascii="Verdana" w:hAnsi="Verdana"/>
          <w:iCs/>
          <w:sz w:val="20"/>
        </w:rPr>
        <w:t>er or his</w:t>
      </w:r>
      <w:r w:rsidRPr="00F3262E">
        <w:rPr>
          <w:rFonts w:ascii="Verdana" w:hAnsi="Verdana"/>
          <w:iCs/>
          <w:sz w:val="20"/>
        </w:rPr>
        <w:t> portfolio will comprise the following tasks</w:t>
      </w:r>
      <w:r w:rsidRPr="00F02562">
        <w:rPr>
          <w:rFonts w:ascii="Verdana" w:hAnsi="Verdana"/>
          <w:i/>
          <w:sz w:val="20"/>
        </w:rPr>
        <w:t xml:space="preserve">: </w:t>
      </w:r>
    </w:p>
    <w:p w14:paraId="44E697F0" w14:textId="27BF7500" w:rsidR="00431061" w:rsidRDefault="00431061" w:rsidP="00431061">
      <w:pPr>
        <w:pStyle w:val="ListParagraph"/>
        <w:numPr>
          <w:ilvl w:val="0"/>
          <w:numId w:val="12"/>
        </w:numPr>
        <w:spacing w:after="240"/>
        <w:rPr>
          <w:rFonts w:ascii="Verdana" w:eastAsiaTheme="minorHAnsi" w:hAnsi="Verdana" w:cstheme="minorBidi"/>
          <w:noProof w:val="0"/>
          <w:sz w:val="20"/>
          <w:szCs w:val="22"/>
          <w:lang w:eastAsia="en-US"/>
        </w:rPr>
      </w:pPr>
      <w:r w:rsidRPr="004C7AE6">
        <w:rPr>
          <w:rFonts w:ascii="Verdana" w:eastAsiaTheme="minorHAnsi" w:hAnsi="Verdana" w:cstheme="minorBidi"/>
          <w:noProof w:val="0"/>
          <w:sz w:val="20"/>
          <w:szCs w:val="22"/>
          <w:lang w:eastAsia="en-US"/>
        </w:rPr>
        <w:t>M</w:t>
      </w:r>
      <w:r w:rsidR="00F02562" w:rsidRPr="004C7AE6">
        <w:rPr>
          <w:rFonts w:ascii="Verdana" w:eastAsiaTheme="minorHAnsi" w:hAnsi="Verdana" w:cstheme="minorBidi"/>
          <w:noProof w:val="0"/>
          <w:sz w:val="20"/>
          <w:szCs w:val="22"/>
          <w:lang w:eastAsia="en-US"/>
        </w:rPr>
        <w:t>onitoring of European initiatives (legislative or self-regulatory) relevant for co</w:t>
      </w:r>
      <w:r w:rsidR="00764688">
        <w:rPr>
          <w:rFonts w:ascii="Verdana" w:eastAsiaTheme="minorHAnsi" w:hAnsi="Verdana" w:cstheme="minorBidi"/>
          <w:noProof w:val="0"/>
          <w:sz w:val="20"/>
          <w:szCs w:val="22"/>
          <w:lang w:eastAsia="en-US"/>
        </w:rPr>
        <w:t>-</w:t>
      </w:r>
      <w:r w:rsidR="00F02562" w:rsidRPr="004C7AE6">
        <w:rPr>
          <w:rFonts w:ascii="Verdana" w:eastAsiaTheme="minorHAnsi" w:hAnsi="Verdana" w:cstheme="minorBidi"/>
          <w:noProof w:val="0"/>
          <w:sz w:val="20"/>
          <w:szCs w:val="22"/>
          <w:lang w:eastAsia="en-US"/>
        </w:rPr>
        <w:t xml:space="preserve">operative banks in the area of </w:t>
      </w:r>
      <w:r w:rsidR="0014570C" w:rsidRPr="004C7AE6">
        <w:rPr>
          <w:rFonts w:ascii="Verdana" w:eastAsiaTheme="minorHAnsi" w:hAnsi="Verdana" w:cstheme="minorBidi"/>
          <w:noProof w:val="0"/>
          <w:sz w:val="20"/>
          <w:szCs w:val="22"/>
          <w:lang w:eastAsia="en-US"/>
        </w:rPr>
        <w:t>Consumer Policy</w:t>
      </w:r>
      <w:r w:rsidR="004C7AE6" w:rsidRPr="004C7AE6">
        <w:rPr>
          <w:rFonts w:ascii="Verdana" w:eastAsiaTheme="minorHAnsi" w:hAnsi="Verdana" w:cstheme="minorBidi"/>
          <w:noProof w:val="0"/>
          <w:sz w:val="20"/>
          <w:szCs w:val="22"/>
          <w:lang w:eastAsia="en-US"/>
        </w:rPr>
        <w:t>, SME lending</w:t>
      </w:r>
      <w:r w:rsidR="00764688">
        <w:rPr>
          <w:rFonts w:ascii="Verdana" w:eastAsiaTheme="minorHAnsi" w:hAnsi="Verdana" w:cstheme="minorBidi"/>
          <w:noProof w:val="0"/>
          <w:sz w:val="20"/>
          <w:szCs w:val="22"/>
          <w:lang w:eastAsia="en-US"/>
        </w:rPr>
        <w:t>,</w:t>
      </w:r>
      <w:r w:rsidR="0014570C" w:rsidRPr="004C7AE6">
        <w:rPr>
          <w:rFonts w:ascii="Verdana" w:eastAsiaTheme="minorHAnsi" w:hAnsi="Verdana" w:cstheme="minorBidi"/>
          <w:noProof w:val="0"/>
          <w:sz w:val="20"/>
          <w:szCs w:val="22"/>
          <w:lang w:eastAsia="en-US"/>
        </w:rPr>
        <w:t xml:space="preserve"> and Anti-Money Laundering</w:t>
      </w:r>
      <w:r w:rsidR="004C7AE6">
        <w:rPr>
          <w:rFonts w:ascii="Verdana" w:eastAsiaTheme="minorHAnsi" w:hAnsi="Verdana" w:cstheme="minorBidi"/>
          <w:noProof w:val="0"/>
          <w:sz w:val="20"/>
          <w:szCs w:val="22"/>
          <w:lang w:eastAsia="en-US"/>
        </w:rPr>
        <w:t>;</w:t>
      </w:r>
      <w:r w:rsidR="00F02562" w:rsidRPr="004C7AE6">
        <w:rPr>
          <w:rFonts w:ascii="Verdana" w:eastAsiaTheme="minorHAnsi" w:hAnsi="Verdana" w:cstheme="minorBidi"/>
          <w:noProof w:val="0"/>
          <w:sz w:val="20"/>
          <w:szCs w:val="22"/>
          <w:lang w:eastAsia="en-US"/>
        </w:rPr>
        <w:t xml:space="preserve"> </w:t>
      </w:r>
    </w:p>
    <w:p w14:paraId="24FF9815" w14:textId="77777777" w:rsidR="004C7AE6" w:rsidRPr="004C7AE6" w:rsidRDefault="004C7AE6" w:rsidP="004C7AE6">
      <w:pPr>
        <w:pStyle w:val="ListParagraph"/>
        <w:spacing w:after="240"/>
        <w:rPr>
          <w:rFonts w:ascii="Verdana" w:eastAsiaTheme="minorHAnsi" w:hAnsi="Verdana" w:cstheme="minorBidi"/>
          <w:noProof w:val="0"/>
          <w:sz w:val="20"/>
          <w:szCs w:val="22"/>
          <w:lang w:eastAsia="en-US"/>
        </w:rPr>
      </w:pPr>
    </w:p>
    <w:p w14:paraId="1EA3BFA9" w14:textId="6B6F7D49" w:rsidR="00431061" w:rsidRPr="00431061" w:rsidRDefault="00431061" w:rsidP="00431061">
      <w:pPr>
        <w:pStyle w:val="ListParagraph"/>
        <w:numPr>
          <w:ilvl w:val="0"/>
          <w:numId w:val="12"/>
        </w:numPr>
        <w:spacing w:after="240"/>
        <w:rPr>
          <w:rFonts w:ascii="Verdana" w:eastAsiaTheme="minorHAnsi" w:hAnsi="Verdana" w:cstheme="minorBidi"/>
          <w:noProof w:val="0"/>
          <w:sz w:val="20"/>
          <w:szCs w:val="22"/>
          <w:lang w:eastAsia="en-US"/>
        </w:rPr>
      </w:pPr>
      <w:r>
        <w:rPr>
          <w:rFonts w:ascii="Verdana" w:eastAsiaTheme="minorHAnsi" w:hAnsi="Verdana" w:cstheme="minorBidi"/>
          <w:noProof w:val="0"/>
          <w:sz w:val="20"/>
          <w:szCs w:val="22"/>
          <w:lang w:eastAsia="en-US"/>
        </w:rPr>
        <w:t>Building</w:t>
      </w:r>
      <w:r w:rsidRPr="00F02562">
        <w:rPr>
          <w:rFonts w:ascii="Verdana" w:eastAsiaTheme="minorHAnsi" w:hAnsi="Verdana" w:cstheme="minorBidi"/>
          <w:noProof w:val="0"/>
          <w:sz w:val="20"/>
          <w:szCs w:val="22"/>
          <w:lang w:eastAsia="en-US"/>
        </w:rPr>
        <w:t xml:space="preserve"> and maintai</w:t>
      </w:r>
      <w:r>
        <w:rPr>
          <w:rFonts w:ascii="Verdana" w:eastAsiaTheme="minorHAnsi" w:hAnsi="Verdana" w:cstheme="minorBidi"/>
          <w:noProof w:val="0"/>
          <w:sz w:val="20"/>
          <w:szCs w:val="22"/>
          <w:lang w:eastAsia="en-US"/>
        </w:rPr>
        <w:t>ning</w:t>
      </w:r>
      <w:r w:rsidRPr="00F02562">
        <w:rPr>
          <w:rFonts w:ascii="Verdana" w:eastAsiaTheme="minorHAnsi" w:hAnsi="Verdana" w:cstheme="minorBidi"/>
          <w:noProof w:val="0"/>
          <w:sz w:val="20"/>
          <w:szCs w:val="22"/>
          <w:lang w:eastAsia="en-US"/>
        </w:rPr>
        <w:t xml:space="preserve"> of </w:t>
      </w:r>
      <w:r>
        <w:rPr>
          <w:rFonts w:ascii="Verdana" w:eastAsiaTheme="minorHAnsi" w:hAnsi="Verdana" w:cstheme="minorBidi"/>
          <w:noProof w:val="0"/>
          <w:sz w:val="20"/>
          <w:szCs w:val="22"/>
          <w:lang w:eastAsia="en-US"/>
        </w:rPr>
        <w:t>a</w:t>
      </w:r>
      <w:r w:rsidRPr="00F02562">
        <w:rPr>
          <w:rFonts w:ascii="Verdana" w:eastAsiaTheme="minorHAnsi" w:hAnsi="Verdana" w:cstheme="minorBidi"/>
          <w:noProof w:val="0"/>
          <w:sz w:val="20"/>
          <w:szCs w:val="22"/>
          <w:lang w:eastAsia="en-US"/>
        </w:rPr>
        <w:t xml:space="preserve"> network</w:t>
      </w:r>
      <w:r>
        <w:rPr>
          <w:rFonts w:ascii="Verdana" w:eastAsiaTheme="minorHAnsi" w:hAnsi="Verdana" w:cstheme="minorBidi"/>
          <w:noProof w:val="0"/>
          <w:sz w:val="20"/>
          <w:szCs w:val="22"/>
          <w:lang w:eastAsia="en-US"/>
        </w:rPr>
        <w:t xml:space="preserve"> of relevant contacts</w:t>
      </w:r>
      <w:r w:rsidRPr="00F02562">
        <w:rPr>
          <w:rFonts w:ascii="Verdana" w:eastAsiaTheme="minorHAnsi" w:hAnsi="Verdana" w:cstheme="minorBidi"/>
          <w:noProof w:val="0"/>
          <w:sz w:val="20"/>
          <w:szCs w:val="22"/>
          <w:lang w:eastAsia="en-US"/>
        </w:rPr>
        <w:t xml:space="preserve"> </w:t>
      </w:r>
      <w:r>
        <w:rPr>
          <w:rFonts w:ascii="Verdana" w:eastAsiaTheme="minorHAnsi" w:hAnsi="Verdana" w:cstheme="minorBidi"/>
          <w:noProof w:val="0"/>
          <w:sz w:val="20"/>
          <w:szCs w:val="22"/>
          <w:lang w:eastAsia="en-US"/>
        </w:rPr>
        <w:t>in</w:t>
      </w:r>
      <w:r w:rsidRPr="00F02562">
        <w:rPr>
          <w:rFonts w:ascii="Verdana" w:eastAsiaTheme="minorHAnsi" w:hAnsi="Verdana" w:cstheme="minorBidi"/>
          <w:noProof w:val="0"/>
          <w:sz w:val="20"/>
          <w:szCs w:val="22"/>
          <w:lang w:eastAsia="en-US"/>
        </w:rPr>
        <w:t xml:space="preserve"> </w:t>
      </w:r>
      <w:r>
        <w:rPr>
          <w:rFonts w:ascii="Verdana" w:eastAsiaTheme="minorHAnsi" w:hAnsi="Verdana" w:cstheme="minorBidi"/>
          <w:noProof w:val="0"/>
          <w:sz w:val="20"/>
          <w:szCs w:val="22"/>
          <w:lang w:eastAsia="en-US"/>
        </w:rPr>
        <w:t>1) EU institutions</w:t>
      </w:r>
      <w:r w:rsidR="00764688">
        <w:rPr>
          <w:rFonts w:ascii="Verdana" w:eastAsiaTheme="minorHAnsi" w:hAnsi="Verdana" w:cstheme="minorBidi"/>
          <w:noProof w:val="0"/>
          <w:sz w:val="20"/>
          <w:szCs w:val="22"/>
          <w:lang w:eastAsia="en-US"/>
        </w:rPr>
        <w:t xml:space="preserve"> and agencies</w:t>
      </w:r>
      <w:r>
        <w:rPr>
          <w:rFonts w:ascii="Verdana" w:eastAsiaTheme="minorHAnsi" w:hAnsi="Verdana" w:cstheme="minorBidi"/>
          <w:noProof w:val="0"/>
          <w:sz w:val="20"/>
          <w:szCs w:val="22"/>
          <w:lang w:eastAsia="en-US"/>
        </w:rPr>
        <w:t xml:space="preserve"> and other bodies </w:t>
      </w:r>
      <w:r w:rsidRPr="00F02562">
        <w:rPr>
          <w:rFonts w:ascii="Verdana" w:eastAsiaTheme="minorHAnsi" w:hAnsi="Verdana" w:cstheme="minorBidi"/>
          <w:noProof w:val="0"/>
          <w:sz w:val="20"/>
          <w:szCs w:val="22"/>
          <w:lang w:eastAsia="en-US"/>
        </w:rPr>
        <w:t>(</w:t>
      </w:r>
      <w:r>
        <w:rPr>
          <w:rFonts w:ascii="Verdana" w:eastAsiaTheme="minorHAnsi" w:hAnsi="Verdana" w:cstheme="minorBidi"/>
          <w:noProof w:val="0"/>
          <w:sz w:val="20"/>
          <w:szCs w:val="22"/>
          <w:lang w:eastAsia="en-US"/>
        </w:rPr>
        <w:t>e.g. E</w:t>
      </w:r>
      <w:r w:rsidRPr="00F02562">
        <w:rPr>
          <w:rFonts w:ascii="Verdana" w:eastAsiaTheme="minorHAnsi" w:hAnsi="Verdana" w:cstheme="minorBidi"/>
          <w:noProof w:val="0"/>
          <w:sz w:val="20"/>
          <w:szCs w:val="22"/>
          <w:lang w:eastAsia="en-US"/>
        </w:rPr>
        <w:t>uropean Commission/European Parliament/Council/EBA</w:t>
      </w:r>
      <w:r w:rsidRPr="00F02562">
        <w:rPr>
          <w:rFonts w:ascii="Verdana" w:hAnsi="Verdana"/>
          <w:sz w:val="20"/>
        </w:rPr>
        <w:t>)</w:t>
      </w:r>
      <w:r>
        <w:rPr>
          <w:rFonts w:ascii="Verdana" w:hAnsi="Verdana"/>
          <w:sz w:val="20"/>
        </w:rPr>
        <w:t xml:space="preserve"> and 2) stakeholder organisations and other trade associations contributing to the debate on the above-mentioned topics</w:t>
      </w:r>
      <w:r w:rsidR="004C7AE6">
        <w:rPr>
          <w:rFonts w:ascii="Verdana" w:hAnsi="Verdana"/>
          <w:sz w:val="20"/>
        </w:rPr>
        <w:t>;</w:t>
      </w:r>
    </w:p>
    <w:p w14:paraId="31AACD9F" w14:textId="77777777" w:rsidR="00431061" w:rsidRDefault="00431061" w:rsidP="00431061">
      <w:pPr>
        <w:pStyle w:val="ListParagraph"/>
        <w:spacing w:after="240"/>
        <w:rPr>
          <w:rFonts w:ascii="Verdana" w:eastAsiaTheme="minorHAnsi" w:hAnsi="Verdana" w:cstheme="minorBidi"/>
          <w:noProof w:val="0"/>
          <w:sz w:val="20"/>
          <w:szCs w:val="22"/>
          <w:lang w:eastAsia="en-US"/>
        </w:rPr>
      </w:pPr>
    </w:p>
    <w:p w14:paraId="545A2A15" w14:textId="5975DA9F" w:rsidR="00431061" w:rsidRPr="00431061" w:rsidRDefault="00431061" w:rsidP="00431061">
      <w:pPr>
        <w:pStyle w:val="ListParagraph"/>
        <w:numPr>
          <w:ilvl w:val="0"/>
          <w:numId w:val="12"/>
        </w:numPr>
        <w:spacing w:after="240"/>
        <w:rPr>
          <w:rFonts w:ascii="Verdana" w:eastAsiaTheme="minorHAnsi" w:hAnsi="Verdana" w:cstheme="minorBidi"/>
          <w:noProof w:val="0"/>
          <w:sz w:val="20"/>
          <w:szCs w:val="22"/>
          <w:lang w:eastAsia="en-US"/>
        </w:rPr>
      </w:pPr>
      <w:r>
        <w:rPr>
          <w:rFonts w:ascii="Verdana" w:eastAsiaTheme="minorHAnsi" w:hAnsi="Verdana" w:cstheme="minorBidi"/>
          <w:noProof w:val="0"/>
          <w:sz w:val="20"/>
          <w:szCs w:val="22"/>
          <w:lang w:eastAsia="en-US"/>
        </w:rPr>
        <w:t>Building and maintaining close relations with the staff members and experts in EACB member organisations that are responsible for the above-mentioned topics</w:t>
      </w:r>
      <w:r w:rsidR="004C7AE6">
        <w:rPr>
          <w:rFonts w:ascii="Verdana" w:eastAsiaTheme="minorHAnsi" w:hAnsi="Verdana" w:cstheme="minorBidi"/>
          <w:noProof w:val="0"/>
          <w:sz w:val="20"/>
          <w:szCs w:val="22"/>
          <w:lang w:eastAsia="en-US"/>
        </w:rPr>
        <w:t>;</w:t>
      </w:r>
      <w:r>
        <w:rPr>
          <w:rFonts w:ascii="Verdana" w:eastAsiaTheme="minorHAnsi" w:hAnsi="Verdana" w:cstheme="minorBidi"/>
          <w:noProof w:val="0"/>
          <w:sz w:val="20"/>
          <w:szCs w:val="22"/>
          <w:lang w:eastAsia="en-US"/>
        </w:rPr>
        <w:t xml:space="preserve"> </w:t>
      </w:r>
    </w:p>
    <w:p w14:paraId="1C9E6738" w14:textId="53B1C624" w:rsidR="00F02562" w:rsidRDefault="00F02562" w:rsidP="00F02562">
      <w:pPr>
        <w:numPr>
          <w:ilvl w:val="0"/>
          <w:numId w:val="12"/>
        </w:numPr>
        <w:spacing w:after="240" w:line="240" w:lineRule="auto"/>
        <w:rPr>
          <w:rFonts w:ascii="Verdana" w:hAnsi="Verdana"/>
          <w:sz w:val="20"/>
        </w:rPr>
      </w:pPr>
      <w:r w:rsidRPr="00F02562">
        <w:rPr>
          <w:rFonts w:ascii="Verdana" w:hAnsi="Verdana"/>
          <w:sz w:val="20"/>
        </w:rPr>
        <w:t xml:space="preserve">Providing regular updates to member organisations about </w:t>
      </w:r>
      <w:r w:rsidR="009C4A35">
        <w:rPr>
          <w:rFonts w:ascii="Verdana" w:hAnsi="Verdana"/>
          <w:sz w:val="20"/>
        </w:rPr>
        <w:t>polic</w:t>
      </w:r>
      <w:r w:rsidR="00431061">
        <w:rPr>
          <w:rFonts w:ascii="Verdana" w:hAnsi="Verdana"/>
          <w:sz w:val="20"/>
        </w:rPr>
        <w:t xml:space="preserve">y debates and </w:t>
      </w:r>
      <w:r w:rsidR="004C7AE6">
        <w:rPr>
          <w:rFonts w:ascii="Verdana" w:hAnsi="Verdana"/>
          <w:sz w:val="20"/>
        </w:rPr>
        <w:t>(</w:t>
      </w:r>
      <w:r w:rsidR="009C4A35">
        <w:rPr>
          <w:rFonts w:ascii="Verdana" w:hAnsi="Verdana"/>
          <w:sz w:val="20"/>
        </w:rPr>
        <w:t>self-</w:t>
      </w:r>
      <w:r w:rsidRPr="00F02562">
        <w:rPr>
          <w:rFonts w:ascii="Verdana" w:hAnsi="Verdana"/>
          <w:sz w:val="20"/>
        </w:rPr>
        <w:t>regulatory</w:t>
      </w:r>
      <w:r w:rsidR="004C7AE6">
        <w:rPr>
          <w:rFonts w:ascii="Verdana" w:hAnsi="Verdana"/>
          <w:sz w:val="20"/>
        </w:rPr>
        <w:t>)</w:t>
      </w:r>
      <w:r w:rsidRPr="00F02562">
        <w:rPr>
          <w:rFonts w:ascii="Verdana" w:hAnsi="Verdana"/>
          <w:sz w:val="20"/>
        </w:rPr>
        <w:t xml:space="preserve"> initiatives or other interesting developments;</w:t>
      </w:r>
    </w:p>
    <w:p w14:paraId="4744B3A0" w14:textId="0687E788" w:rsidR="00431061" w:rsidRPr="00431061" w:rsidRDefault="00431061" w:rsidP="00431061">
      <w:pPr>
        <w:pStyle w:val="ListParagraph"/>
        <w:numPr>
          <w:ilvl w:val="0"/>
          <w:numId w:val="12"/>
        </w:numPr>
        <w:spacing w:after="240"/>
        <w:rPr>
          <w:rFonts w:ascii="Verdana" w:eastAsiaTheme="minorHAnsi" w:hAnsi="Verdana" w:cstheme="minorBidi"/>
          <w:noProof w:val="0"/>
          <w:sz w:val="20"/>
          <w:szCs w:val="22"/>
          <w:lang w:eastAsia="en-US"/>
        </w:rPr>
      </w:pPr>
      <w:r w:rsidRPr="00F02562">
        <w:rPr>
          <w:rFonts w:ascii="Verdana" w:eastAsiaTheme="minorHAnsi" w:hAnsi="Verdana" w:cstheme="minorBidi"/>
          <w:noProof w:val="0"/>
          <w:sz w:val="20"/>
          <w:szCs w:val="22"/>
          <w:lang w:eastAsia="en-US"/>
        </w:rPr>
        <w:t xml:space="preserve">The organisation and animation of meetings </w:t>
      </w:r>
      <w:r>
        <w:rPr>
          <w:rFonts w:ascii="Verdana" w:eastAsiaTheme="minorHAnsi" w:hAnsi="Verdana" w:cstheme="minorBidi"/>
          <w:noProof w:val="0"/>
          <w:sz w:val="20"/>
          <w:szCs w:val="22"/>
          <w:lang w:eastAsia="en-US"/>
        </w:rPr>
        <w:t>with EACB members to discuss</w:t>
      </w:r>
      <w:r w:rsidRPr="00F02562">
        <w:rPr>
          <w:rFonts w:ascii="Verdana" w:eastAsiaTheme="minorHAnsi" w:hAnsi="Verdana" w:cstheme="minorBidi"/>
          <w:noProof w:val="0"/>
          <w:sz w:val="20"/>
          <w:szCs w:val="22"/>
          <w:lang w:eastAsia="en-US"/>
        </w:rPr>
        <w:t xml:space="preserve"> </w:t>
      </w:r>
      <w:r>
        <w:rPr>
          <w:rFonts w:ascii="Verdana" w:eastAsiaTheme="minorHAnsi" w:hAnsi="Verdana" w:cstheme="minorBidi"/>
          <w:noProof w:val="0"/>
          <w:sz w:val="20"/>
          <w:szCs w:val="22"/>
          <w:lang w:eastAsia="en-US"/>
        </w:rPr>
        <w:t xml:space="preserve">the above topics, which take place in the context of the </w:t>
      </w:r>
      <w:r w:rsidRPr="00F02562">
        <w:rPr>
          <w:rFonts w:ascii="Verdana" w:eastAsiaTheme="minorHAnsi" w:hAnsi="Verdana" w:cstheme="minorBidi"/>
          <w:noProof w:val="0"/>
          <w:sz w:val="20"/>
          <w:szCs w:val="22"/>
          <w:lang w:eastAsia="en-US"/>
        </w:rPr>
        <w:t>EACB Consumer Policy Working Group</w:t>
      </w:r>
      <w:r>
        <w:rPr>
          <w:rFonts w:ascii="Verdana" w:eastAsiaTheme="minorHAnsi" w:hAnsi="Verdana" w:cstheme="minorBidi"/>
          <w:noProof w:val="0"/>
          <w:sz w:val="20"/>
          <w:szCs w:val="22"/>
          <w:lang w:eastAsia="en-US"/>
        </w:rPr>
        <w:t xml:space="preserve"> and Anti-Money Laundering </w:t>
      </w:r>
      <w:r w:rsidR="004C7AE6">
        <w:rPr>
          <w:rFonts w:ascii="Verdana" w:eastAsiaTheme="minorHAnsi" w:hAnsi="Verdana" w:cstheme="minorBidi"/>
          <w:noProof w:val="0"/>
          <w:sz w:val="20"/>
          <w:szCs w:val="22"/>
          <w:lang w:eastAsia="en-US"/>
        </w:rPr>
        <w:t>Working Group</w:t>
      </w:r>
      <w:r w:rsidRPr="00F02562">
        <w:rPr>
          <w:rFonts w:ascii="Verdana" w:eastAsiaTheme="minorHAnsi" w:hAnsi="Verdana" w:cstheme="minorBidi"/>
          <w:noProof w:val="0"/>
          <w:sz w:val="20"/>
          <w:szCs w:val="22"/>
          <w:lang w:eastAsia="en-US"/>
        </w:rPr>
        <w:t>;</w:t>
      </w:r>
    </w:p>
    <w:p w14:paraId="651E7B64" w14:textId="2C876880" w:rsidR="00431061" w:rsidRPr="00431061" w:rsidRDefault="00F02562" w:rsidP="00431061">
      <w:pPr>
        <w:numPr>
          <w:ilvl w:val="0"/>
          <w:numId w:val="12"/>
        </w:numPr>
        <w:spacing w:after="240" w:line="240" w:lineRule="auto"/>
        <w:jc w:val="both"/>
        <w:rPr>
          <w:rFonts w:ascii="Verdana" w:hAnsi="Verdana"/>
          <w:sz w:val="20"/>
        </w:rPr>
      </w:pPr>
      <w:r w:rsidRPr="00F02562">
        <w:rPr>
          <w:rFonts w:ascii="Verdana" w:hAnsi="Verdana"/>
          <w:sz w:val="20"/>
        </w:rPr>
        <w:t xml:space="preserve">Drafting of </w:t>
      </w:r>
      <w:r w:rsidR="00431061">
        <w:rPr>
          <w:rFonts w:ascii="Verdana" w:hAnsi="Verdana"/>
          <w:sz w:val="20"/>
        </w:rPr>
        <w:t>papers</w:t>
      </w:r>
      <w:r w:rsidR="00F11D29">
        <w:rPr>
          <w:rFonts w:ascii="Verdana" w:hAnsi="Verdana"/>
          <w:sz w:val="20"/>
        </w:rPr>
        <w:t>, letters and speeches</w:t>
      </w:r>
      <w:r w:rsidR="00431061">
        <w:rPr>
          <w:rFonts w:ascii="Verdana" w:hAnsi="Verdana"/>
          <w:sz w:val="20"/>
        </w:rPr>
        <w:t xml:space="preserve"> expressing the view of the EACB membership on</w:t>
      </w:r>
      <w:r w:rsidR="00F11D29">
        <w:rPr>
          <w:rFonts w:ascii="Verdana" w:hAnsi="Verdana"/>
          <w:sz w:val="20"/>
        </w:rPr>
        <w:t xml:space="preserve"> relevant policy initiatives </w:t>
      </w:r>
      <w:r w:rsidRPr="00F02562">
        <w:rPr>
          <w:rFonts w:ascii="Verdana" w:hAnsi="Verdana"/>
          <w:sz w:val="20"/>
        </w:rPr>
        <w:t xml:space="preserve">for internal and external </w:t>
      </w:r>
      <w:r w:rsidR="002478EE">
        <w:rPr>
          <w:rFonts w:ascii="Verdana" w:hAnsi="Verdana"/>
          <w:sz w:val="20"/>
        </w:rPr>
        <w:t>use and</w:t>
      </w:r>
      <w:r w:rsidR="004C7AE6">
        <w:rPr>
          <w:rFonts w:ascii="Verdana" w:hAnsi="Verdana"/>
          <w:sz w:val="20"/>
        </w:rPr>
        <w:t>/</w:t>
      </w:r>
      <w:r w:rsidR="002478EE">
        <w:rPr>
          <w:rFonts w:ascii="Verdana" w:hAnsi="Verdana"/>
          <w:sz w:val="20"/>
        </w:rPr>
        <w:t xml:space="preserve">or </w:t>
      </w:r>
      <w:r w:rsidRPr="00F02562">
        <w:rPr>
          <w:rFonts w:ascii="Verdana" w:hAnsi="Verdana"/>
          <w:sz w:val="20"/>
        </w:rPr>
        <w:t>distribution;</w:t>
      </w:r>
    </w:p>
    <w:p w14:paraId="320D50DC" w14:textId="7C8678AC" w:rsidR="00F02562" w:rsidRPr="00F11D29" w:rsidRDefault="00F11D29" w:rsidP="00F11D29">
      <w:pPr>
        <w:numPr>
          <w:ilvl w:val="0"/>
          <w:numId w:val="12"/>
        </w:numPr>
        <w:spacing w:after="240" w:line="240" w:lineRule="auto"/>
        <w:jc w:val="both"/>
        <w:rPr>
          <w:rFonts w:ascii="Verdana" w:hAnsi="Verdana"/>
          <w:sz w:val="20"/>
        </w:rPr>
      </w:pPr>
      <w:r>
        <w:rPr>
          <w:rFonts w:ascii="Verdana" w:hAnsi="Verdana"/>
          <w:sz w:val="20"/>
        </w:rPr>
        <w:t>Advocate the views</w:t>
      </w:r>
      <w:r w:rsidR="00F02562" w:rsidRPr="00F02562">
        <w:rPr>
          <w:rFonts w:ascii="Verdana" w:hAnsi="Verdana"/>
          <w:sz w:val="20"/>
        </w:rPr>
        <w:t xml:space="preserve"> of </w:t>
      </w:r>
      <w:r w:rsidR="00431061">
        <w:rPr>
          <w:rFonts w:ascii="Verdana" w:hAnsi="Verdana"/>
          <w:sz w:val="20"/>
        </w:rPr>
        <w:t xml:space="preserve">EACB </w:t>
      </w:r>
      <w:r w:rsidR="00F02562" w:rsidRPr="00F02562">
        <w:rPr>
          <w:rFonts w:ascii="Verdana" w:hAnsi="Verdana"/>
          <w:sz w:val="20"/>
        </w:rPr>
        <w:t xml:space="preserve">member organisations in meetings </w:t>
      </w:r>
      <w:r>
        <w:rPr>
          <w:rFonts w:ascii="Verdana" w:hAnsi="Verdana"/>
          <w:sz w:val="20"/>
        </w:rPr>
        <w:t>with representatives of the EU institutions and other stakeholders</w:t>
      </w:r>
      <w:r w:rsidR="00FF0938">
        <w:rPr>
          <w:rFonts w:ascii="Verdana" w:hAnsi="Verdana"/>
          <w:sz w:val="20"/>
        </w:rPr>
        <w:t xml:space="preserve">; </w:t>
      </w:r>
    </w:p>
    <w:p w14:paraId="43E3E0C9" w14:textId="77777777" w:rsidR="00F02562" w:rsidRPr="00F02562" w:rsidRDefault="00F02562" w:rsidP="00F02562">
      <w:pPr>
        <w:pStyle w:val="ListParagraph"/>
        <w:numPr>
          <w:ilvl w:val="0"/>
          <w:numId w:val="12"/>
        </w:numPr>
        <w:spacing w:after="240"/>
        <w:rPr>
          <w:rFonts w:ascii="Verdana" w:eastAsiaTheme="minorHAnsi" w:hAnsi="Verdana" w:cstheme="minorBidi"/>
          <w:noProof w:val="0"/>
          <w:sz w:val="20"/>
          <w:szCs w:val="22"/>
          <w:lang w:eastAsia="en-US"/>
        </w:rPr>
      </w:pPr>
      <w:r w:rsidRPr="00F02562">
        <w:rPr>
          <w:rFonts w:ascii="Verdana" w:eastAsiaTheme="minorHAnsi" w:hAnsi="Verdana" w:cstheme="minorBidi"/>
          <w:noProof w:val="0"/>
          <w:sz w:val="20"/>
          <w:szCs w:val="22"/>
          <w:lang w:eastAsia="en-US"/>
        </w:rPr>
        <w:t>Support the running of the secretariat of the European Banking Industry Committee (EBIC)</w:t>
      </w:r>
      <w:r>
        <w:rPr>
          <w:rFonts w:ascii="Verdana" w:eastAsiaTheme="minorHAnsi" w:hAnsi="Verdana" w:cstheme="minorBidi"/>
          <w:noProof w:val="0"/>
          <w:sz w:val="20"/>
          <w:szCs w:val="22"/>
          <w:lang w:eastAsia="en-US"/>
        </w:rPr>
        <w:t>.</w:t>
      </w:r>
    </w:p>
    <w:p w14:paraId="18336932" w14:textId="77777777" w:rsidR="00DD7B7A" w:rsidRDefault="00DD7B7A" w:rsidP="00DD7B7A">
      <w:pPr>
        <w:spacing w:after="120" w:line="276" w:lineRule="auto"/>
        <w:rPr>
          <w:rFonts w:ascii="Verdana" w:hAnsi="Verdana"/>
          <w:sz w:val="20"/>
          <w:szCs w:val="20"/>
        </w:rPr>
      </w:pPr>
    </w:p>
    <w:p w14:paraId="07576568" w14:textId="77777777" w:rsidR="00DD7B7A" w:rsidRPr="00F3262E" w:rsidRDefault="00DD7B7A" w:rsidP="00F3262E">
      <w:pPr>
        <w:pStyle w:val="NormalWeb"/>
        <w:shd w:val="clear" w:color="auto" w:fill="FFFFFF"/>
        <w:spacing w:before="0" w:beforeAutospacing="0" w:after="150" w:afterAutospacing="0"/>
        <w:rPr>
          <w:rStyle w:val="Strong"/>
          <w:rFonts w:asciiTheme="minorHAnsi" w:hAnsiTheme="minorHAnsi" w:cstheme="minorHAnsi"/>
          <w:caps/>
          <w:color w:val="993300"/>
        </w:rPr>
      </w:pPr>
      <w:r w:rsidRPr="00F3262E">
        <w:rPr>
          <w:rStyle w:val="Strong"/>
          <w:rFonts w:asciiTheme="minorHAnsi" w:hAnsiTheme="minorHAnsi" w:cstheme="minorHAnsi"/>
          <w:caps/>
          <w:color w:val="993300"/>
        </w:rPr>
        <w:t>Profile</w:t>
      </w:r>
    </w:p>
    <w:p w14:paraId="3ED9E9C6" w14:textId="0691A80E" w:rsidR="00DD7B7A" w:rsidRDefault="00F11D29" w:rsidP="00DD7B7A">
      <w:pPr>
        <w:spacing w:after="120" w:line="276" w:lineRule="auto"/>
        <w:rPr>
          <w:rFonts w:ascii="Verdana" w:hAnsi="Verdana"/>
          <w:sz w:val="20"/>
          <w:szCs w:val="20"/>
        </w:rPr>
      </w:pPr>
      <w:r>
        <w:rPr>
          <w:rFonts w:ascii="Verdana" w:hAnsi="Verdana"/>
          <w:sz w:val="20"/>
          <w:szCs w:val="20"/>
        </w:rPr>
        <w:t>The EACB is looking for candidates that:</w:t>
      </w:r>
    </w:p>
    <w:p w14:paraId="48EA241A" w14:textId="4DD06953" w:rsidR="008418A1" w:rsidRPr="008418A1" w:rsidRDefault="00F11D29" w:rsidP="008418A1">
      <w:pPr>
        <w:numPr>
          <w:ilvl w:val="0"/>
          <w:numId w:val="11"/>
        </w:numPr>
        <w:spacing w:after="60" w:line="240" w:lineRule="auto"/>
        <w:jc w:val="both"/>
        <w:rPr>
          <w:rFonts w:ascii="Verdana" w:hAnsi="Verdana"/>
          <w:sz w:val="20"/>
        </w:rPr>
      </w:pPr>
      <w:r>
        <w:rPr>
          <w:rFonts w:ascii="Verdana" w:hAnsi="Verdana"/>
          <w:sz w:val="20"/>
        </w:rPr>
        <w:lastRenderedPageBreak/>
        <w:t>Have a d</w:t>
      </w:r>
      <w:r w:rsidR="008418A1" w:rsidRPr="008418A1">
        <w:rPr>
          <w:rFonts w:ascii="Verdana" w:hAnsi="Verdana"/>
          <w:sz w:val="20"/>
        </w:rPr>
        <w:t>ist</w:t>
      </w:r>
      <w:r w:rsidR="008418A1">
        <w:rPr>
          <w:rFonts w:ascii="Verdana" w:hAnsi="Verdana"/>
          <w:sz w:val="20"/>
        </w:rPr>
        <w:t xml:space="preserve">inct interest in </w:t>
      </w:r>
      <w:r>
        <w:rPr>
          <w:rFonts w:ascii="Verdana" w:hAnsi="Verdana"/>
          <w:sz w:val="20"/>
        </w:rPr>
        <w:t>the above-mentioned topics and advocacy</w:t>
      </w:r>
      <w:r w:rsidR="006C2111">
        <w:rPr>
          <w:rFonts w:ascii="Verdana" w:hAnsi="Verdana"/>
          <w:sz w:val="20"/>
        </w:rPr>
        <w:t>;</w:t>
      </w:r>
    </w:p>
    <w:p w14:paraId="5977C4BF" w14:textId="32E37BB9" w:rsidR="008418A1" w:rsidRPr="008418A1" w:rsidRDefault="00F11D29" w:rsidP="008418A1">
      <w:pPr>
        <w:numPr>
          <w:ilvl w:val="0"/>
          <w:numId w:val="11"/>
        </w:numPr>
        <w:spacing w:after="60" w:line="240" w:lineRule="auto"/>
        <w:jc w:val="both"/>
        <w:rPr>
          <w:rFonts w:ascii="Verdana" w:hAnsi="Verdana"/>
          <w:sz w:val="20"/>
        </w:rPr>
      </w:pPr>
      <w:r>
        <w:rPr>
          <w:rFonts w:ascii="Verdana" w:hAnsi="Verdana"/>
          <w:sz w:val="20"/>
        </w:rPr>
        <w:t>Hold a u</w:t>
      </w:r>
      <w:r w:rsidR="008418A1">
        <w:rPr>
          <w:rFonts w:ascii="Verdana" w:hAnsi="Verdana"/>
          <w:sz w:val="20"/>
        </w:rPr>
        <w:t>niversity degree (</w:t>
      </w:r>
      <w:r w:rsidR="00A1369A">
        <w:rPr>
          <w:rFonts w:ascii="Verdana" w:hAnsi="Verdana"/>
          <w:sz w:val="20"/>
        </w:rPr>
        <w:t>Master’s level) in EU law,</w:t>
      </w:r>
      <w:r w:rsidR="00A1369A" w:rsidRPr="008418A1">
        <w:rPr>
          <w:rFonts w:ascii="Verdana" w:hAnsi="Verdana"/>
          <w:sz w:val="20"/>
        </w:rPr>
        <w:t xml:space="preserve"> business administration</w:t>
      </w:r>
      <w:r w:rsidR="006C2111">
        <w:rPr>
          <w:rFonts w:ascii="Verdana" w:hAnsi="Verdana"/>
          <w:sz w:val="20"/>
        </w:rPr>
        <w:t xml:space="preserve">, </w:t>
      </w:r>
      <w:r w:rsidR="00A1369A">
        <w:rPr>
          <w:rFonts w:ascii="Verdana" w:hAnsi="Verdana"/>
          <w:sz w:val="20"/>
        </w:rPr>
        <w:t>economics</w:t>
      </w:r>
      <w:r w:rsidR="006C2111">
        <w:rPr>
          <w:rFonts w:ascii="Verdana" w:hAnsi="Verdana"/>
          <w:sz w:val="20"/>
        </w:rPr>
        <w:t xml:space="preserve"> or equivalent;</w:t>
      </w:r>
      <w:r w:rsidR="008418A1" w:rsidRPr="008418A1">
        <w:rPr>
          <w:rFonts w:ascii="Verdana" w:hAnsi="Verdana"/>
          <w:sz w:val="20"/>
        </w:rPr>
        <w:t xml:space="preserve"> </w:t>
      </w:r>
    </w:p>
    <w:p w14:paraId="62C3C247" w14:textId="0F8E045D" w:rsidR="008418A1" w:rsidRPr="00FC13D3" w:rsidRDefault="00F11D29" w:rsidP="00FC13D3">
      <w:pPr>
        <w:numPr>
          <w:ilvl w:val="0"/>
          <w:numId w:val="11"/>
        </w:numPr>
        <w:spacing w:after="60" w:line="240" w:lineRule="auto"/>
        <w:jc w:val="both"/>
        <w:rPr>
          <w:rFonts w:ascii="Verdana" w:hAnsi="Verdana"/>
          <w:sz w:val="20"/>
        </w:rPr>
      </w:pPr>
      <w:r w:rsidRPr="00FC13D3">
        <w:rPr>
          <w:rFonts w:ascii="Verdana" w:hAnsi="Verdana"/>
          <w:sz w:val="20"/>
        </w:rPr>
        <w:t>Have a first</w:t>
      </w:r>
      <w:r w:rsidR="008418A1" w:rsidRPr="00FC13D3">
        <w:rPr>
          <w:rFonts w:ascii="Verdana" w:hAnsi="Verdana"/>
          <w:sz w:val="20"/>
        </w:rPr>
        <w:t xml:space="preserve"> work experience in financial service policy making or in European </w:t>
      </w:r>
      <w:r w:rsidR="006C2111" w:rsidRPr="00FC13D3">
        <w:rPr>
          <w:rFonts w:ascii="Verdana" w:hAnsi="Verdana"/>
          <w:sz w:val="20"/>
        </w:rPr>
        <w:t>a</w:t>
      </w:r>
      <w:r w:rsidR="008418A1" w:rsidRPr="00FC13D3">
        <w:rPr>
          <w:rFonts w:ascii="Verdana" w:hAnsi="Verdana"/>
          <w:sz w:val="20"/>
        </w:rPr>
        <w:t>ffairs</w:t>
      </w:r>
      <w:r w:rsidRPr="00FC13D3">
        <w:rPr>
          <w:rFonts w:ascii="Verdana" w:hAnsi="Verdana"/>
          <w:sz w:val="20"/>
        </w:rPr>
        <w:t>/the EU institutions</w:t>
      </w:r>
      <w:r w:rsidR="006C2111" w:rsidRPr="00FC13D3">
        <w:rPr>
          <w:rFonts w:ascii="Verdana" w:hAnsi="Verdana"/>
          <w:sz w:val="20"/>
        </w:rPr>
        <w:t>;</w:t>
      </w:r>
      <w:r w:rsidR="00FC13D3" w:rsidRPr="00FC13D3">
        <w:rPr>
          <w:rFonts w:ascii="Verdana" w:hAnsi="Verdana"/>
          <w:sz w:val="20"/>
        </w:rPr>
        <w:t xml:space="preserve"> </w:t>
      </w:r>
    </w:p>
    <w:p w14:paraId="0B011768" w14:textId="5C0E32FC" w:rsidR="008418A1" w:rsidRPr="008418A1" w:rsidRDefault="00F11D29" w:rsidP="008418A1">
      <w:pPr>
        <w:numPr>
          <w:ilvl w:val="0"/>
          <w:numId w:val="11"/>
        </w:numPr>
        <w:spacing w:after="60" w:line="240" w:lineRule="auto"/>
        <w:jc w:val="both"/>
        <w:rPr>
          <w:rFonts w:ascii="Verdana" w:hAnsi="Verdana"/>
          <w:sz w:val="20"/>
        </w:rPr>
      </w:pPr>
      <w:r>
        <w:rPr>
          <w:rFonts w:ascii="Verdana" w:hAnsi="Verdana"/>
          <w:sz w:val="20"/>
        </w:rPr>
        <w:t>Have a g</w:t>
      </w:r>
      <w:r w:rsidR="00D853F6">
        <w:rPr>
          <w:rFonts w:ascii="Verdana" w:hAnsi="Verdana"/>
          <w:sz w:val="20"/>
        </w:rPr>
        <w:t>ood k</w:t>
      </w:r>
      <w:r w:rsidR="008418A1" w:rsidRPr="008418A1">
        <w:rPr>
          <w:rFonts w:ascii="Verdana" w:hAnsi="Verdana"/>
          <w:sz w:val="20"/>
        </w:rPr>
        <w:t xml:space="preserve">nowledge of </w:t>
      </w:r>
      <w:r w:rsidR="008418A1">
        <w:rPr>
          <w:rFonts w:ascii="Verdana" w:hAnsi="Verdana"/>
          <w:sz w:val="20"/>
        </w:rPr>
        <w:t>EU law, EU institutions</w:t>
      </w:r>
      <w:r w:rsidR="006C2111">
        <w:rPr>
          <w:rFonts w:ascii="Verdana" w:hAnsi="Verdana"/>
          <w:sz w:val="20"/>
        </w:rPr>
        <w:t>,</w:t>
      </w:r>
      <w:r w:rsidR="008418A1">
        <w:rPr>
          <w:rFonts w:ascii="Verdana" w:hAnsi="Verdana"/>
          <w:sz w:val="20"/>
        </w:rPr>
        <w:t xml:space="preserve"> and EU decision making processes</w:t>
      </w:r>
      <w:r w:rsidR="006C2111">
        <w:rPr>
          <w:rFonts w:ascii="Verdana" w:hAnsi="Verdana"/>
          <w:sz w:val="20"/>
        </w:rPr>
        <w:t>;</w:t>
      </w:r>
    </w:p>
    <w:p w14:paraId="43EB9CB0" w14:textId="27C6D207" w:rsidR="008418A1" w:rsidRPr="008418A1" w:rsidRDefault="00F11D29" w:rsidP="008418A1">
      <w:pPr>
        <w:numPr>
          <w:ilvl w:val="0"/>
          <w:numId w:val="11"/>
        </w:numPr>
        <w:spacing w:after="60" w:line="240" w:lineRule="auto"/>
        <w:jc w:val="both"/>
        <w:rPr>
          <w:rFonts w:ascii="Verdana" w:hAnsi="Verdana"/>
          <w:sz w:val="20"/>
        </w:rPr>
      </w:pPr>
      <w:r>
        <w:rPr>
          <w:rFonts w:ascii="Verdana" w:hAnsi="Verdana"/>
          <w:sz w:val="20"/>
        </w:rPr>
        <w:t>Are fl</w:t>
      </w:r>
      <w:r w:rsidR="008418A1" w:rsidRPr="008418A1">
        <w:rPr>
          <w:rFonts w:ascii="Verdana" w:hAnsi="Verdana"/>
          <w:sz w:val="20"/>
        </w:rPr>
        <w:t xml:space="preserve">uent </w:t>
      </w:r>
      <w:r>
        <w:rPr>
          <w:rFonts w:ascii="Verdana" w:hAnsi="Verdana"/>
          <w:sz w:val="20"/>
        </w:rPr>
        <w:t xml:space="preserve">in </w:t>
      </w:r>
      <w:r w:rsidR="008418A1" w:rsidRPr="008418A1">
        <w:rPr>
          <w:rFonts w:ascii="Verdana" w:hAnsi="Verdana"/>
          <w:sz w:val="20"/>
        </w:rPr>
        <w:t xml:space="preserve">written and spoken English. Knowledge of other official languages of the European Union </w:t>
      </w:r>
      <w:r w:rsidR="008418A1" w:rsidRPr="00CF5137">
        <w:rPr>
          <w:rFonts w:ascii="Verdana" w:hAnsi="Verdana"/>
          <w:sz w:val="20"/>
        </w:rPr>
        <w:t>is also appreciated</w:t>
      </w:r>
      <w:r w:rsidR="00FF0938">
        <w:rPr>
          <w:rFonts w:ascii="Verdana" w:hAnsi="Verdana"/>
          <w:sz w:val="20"/>
        </w:rPr>
        <w:t>;</w:t>
      </w:r>
    </w:p>
    <w:p w14:paraId="40E6F6B6" w14:textId="11742047" w:rsidR="008418A1" w:rsidRPr="008418A1" w:rsidRDefault="00F11D29" w:rsidP="008418A1">
      <w:pPr>
        <w:numPr>
          <w:ilvl w:val="0"/>
          <w:numId w:val="11"/>
        </w:numPr>
        <w:spacing w:after="60" w:line="240" w:lineRule="auto"/>
        <w:jc w:val="both"/>
        <w:rPr>
          <w:rFonts w:ascii="Verdana" w:hAnsi="Verdana"/>
          <w:sz w:val="20"/>
        </w:rPr>
      </w:pPr>
      <w:r>
        <w:rPr>
          <w:rFonts w:ascii="Verdana" w:hAnsi="Verdana"/>
          <w:sz w:val="20"/>
        </w:rPr>
        <w:t>Are outgoing, quick learners</w:t>
      </w:r>
      <w:r w:rsidR="00FF0938">
        <w:rPr>
          <w:rFonts w:ascii="Verdana" w:hAnsi="Verdana"/>
          <w:sz w:val="20"/>
        </w:rPr>
        <w:t>,</w:t>
      </w:r>
      <w:r>
        <w:rPr>
          <w:rFonts w:ascii="Verdana" w:hAnsi="Verdana"/>
          <w:sz w:val="20"/>
        </w:rPr>
        <w:t xml:space="preserve"> and have g</w:t>
      </w:r>
      <w:r w:rsidR="008418A1" w:rsidRPr="008418A1">
        <w:rPr>
          <w:rFonts w:ascii="Verdana" w:hAnsi="Verdana"/>
          <w:sz w:val="20"/>
        </w:rPr>
        <w:t>ood communication</w:t>
      </w:r>
      <w:r>
        <w:rPr>
          <w:rFonts w:ascii="Verdana" w:hAnsi="Verdana"/>
          <w:sz w:val="20"/>
        </w:rPr>
        <w:t>,</w:t>
      </w:r>
      <w:r w:rsidR="008418A1" w:rsidRPr="008418A1">
        <w:rPr>
          <w:rFonts w:ascii="Verdana" w:hAnsi="Verdana"/>
          <w:sz w:val="20"/>
        </w:rPr>
        <w:t xml:space="preserve"> drafting and</w:t>
      </w:r>
      <w:r w:rsidR="008418A1">
        <w:rPr>
          <w:rFonts w:ascii="Verdana" w:hAnsi="Verdana"/>
          <w:sz w:val="20"/>
        </w:rPr>
        <w:t xml:space="preserve"> analytical skills</w:t>
      </w:r>
      <w:r w:rsidR="00FF0938">
        <w:rPr>
          <w:rFonts w:ascii="Verdana" w:hAnsi="Verdana"/>
          <w:sz w:val="20"/>
        </w:rPr>
        <w:t>;</w:t>
      </w:r>
    </w:p>
    <w:p w14:paraId="779377BC" w14:textId="2F06ED14" w:rsidR="008418A1" w:rsidRPr="008418A1" w:rsidRDefault="00F11D29" w:rsidP="008418A1">
      <w:pPr>
        <w:numPr>
          <w:ilvl w:val="0"/>
          <w:numId w:val="11"/>
        </w:numPr>
        <w:spacing w:after="60" w:line="240" w:lineRule="auto"/>
        <w:jc w:val="both"/>
        <w:rPr>
          <w:rFonts w:ascii="Verdana" w:hAnsi="Verdana"/>
          <w:sz w:val="20"/>
        </w:rPr>
      </w:pPr>
      <w:r>
        <w:rPr>
          <w:rFonts w:ascii="Verdana" w:hAnsi="Verdana"/>
          <w:sz w:val="20"/>
        </w:rPr>
        <w:t>Have the c</w:t>
      </w:r>
      <w:r w:rsidR="008418A1">
        <w:rPr>
          <w:rFonts w:ascii="Verdana" w:hAnsi="Verdana"/>
          <w:sz w:val="20"/>
        </w:rPr>
        <w:t>apacity to work independently</w:t>
      </w:r>
      <w:r w:rsidR="00FF0938">
        <w:rPr>
          <w:rFonts w:ascii="Verdana" w:hAnsi="Verdana"/>
          <w:sz w:val="20"/>
        </w:rPr>
        <w:t>;</w:t>
      </w:r>
    </w:p>
    <w:p w14:paraId="6F655C68" w14:textId="40FC54B2" w:rsidR="008418A1" w:rsidRPr="008418A1" w:rsidRDefault="00F11D29" w:rsidP="008418A1">
      <w:pPr>
        <w:numPr>
          <w:ilvl w:val="0"/>
          <w:numId w:val="11"/>
        </w:numPr>
        <w:spacing w:after="60" w:line="240" w:lineRule="auto"/>
        <w:jc w:val="both"/>
        <w:rPr>
          <w:rFonts w:ascii="Verdana" w:hAnsi="Verdana"/>
          <w:sz w:val="20"/>
        </w:rPr>
      </w:pPr>
      <w:r>
        <w:rPr>
          <w:rFonts w:ascii="Verdana" w:hAnsi="Verdana"/>
          <w:sz w:val="20"/>
        </w:rPr>
        <w:t>Are</w:t>
      </w:r>
      <w:r w:rsidR="008418A1" w:rsidRPr="008418A1">
        <w:rPr>
          <w:rFonts w:ascii="Verdana" w:hAnsi="Verdana"/>
          <w:sz w:val="20"/>
        </w:rPr>
        <w:t xml:space="preserve"> </w:t>
      </w:r>
      <w:r w:rsidR="009E0925">
        <w:rPr>
          <w:rFonts w:ascii="Verdana" w:hAnsi="Verdana"/>
          <w:sz w:val="20"/>
        </w:rPr>
        <w:t>t</w:t>
      </w:r>
      <w:r w:rsidR="008418A1" w:rsidRPr="008418A1">
        <w:rPr>
          <w:rFonts w:ascii="Verdana" w:hAnsi="Verdana"/>
          <w:sz w:val="20"/>
        </w:rPr>
        <w:t>eam-player</w:t>
      </w:r>
      <w:r>
        <w:rPr>
          <w:rFonts w:ascii="Verdana" w:hAnsi="Verdana"/>
          <w:sz w:val="20"/>
        </w:rPr>
        <w:t>s</w:t>
      </w:r>
      <w:r w:rsidR="008418A1" w:rsidRPr="008418A1">
        <w:rPr>
          <w:rFonts w:ascii="Verdana" w:hAnsi="Verdana"/>
          <w:sz w:val="20"/>
        </w:rPr>
        <w:t xml:space="preserve"> with strong inter-personal skills and ability to work efficiently under time pressure.</w:t>
      </w:r>
    </w:p>
    <w:p w14:paraId="21A9F881" w14:textId="77777777" w:rsidR="003343B1" w:rsidRPr="008418A1" w:rsidRDefault="003343B1" w:rsidP="008418A1">
      <w:pPr>
        <w:spacing w:after="60" w:line="240" w:lineRule="auto"/>
        <w:ind w:left="360"/>
        <w:jc w:val="both"/>
        <w:rPr>
          <w:rFonts w:ascii="Verdana" w:hAnsi="Verdana"/>
          <w:sz w:val="20"/>
        </w:rPr>
      </w:pPr>
    </w:p>
    <w:p w14:paraId="7E0D3FEB" w14:textId="7F623B1C" w:rsidR="00A42DCD" w:rsidRPr="00F3262E" w:rsidRDefault="00E56D30" w:rsidP="00F3262E">
      <w:pPr>
        <w:pStyle w:val="NormalWeb"/>
        <w:shd w:val="clear" w:color="auto" w:fill="FFFFFF"/>
        <w:spacing w:before="0" w:beforeAutospacing="0" w:after="150" w:afterAutospacing="0"/>
        <w:rPr>
          <w:rStyle w:val="Strong"/>
          <w:rFonts w:asciiTheme="minorHAnsi" w:hAnsiTheme="minorHAnsi" w:cstheme="minorHAnsi"/>
          <w:caps/>
          <w:color w:val="993300"/>
        </w:rPr>
      </w:pPr>
      <w:r w:rsidRPr="00F3262E">
        <w:rPr>
          <w:rStyle w:val="Strong"/>
          <w:rFonts w:asciiTheme="minorHAnsi" w:hAnsiTheme="minorHAnsi" w:cstheme="minorHAnsi"/>
          <w:caps/>
          <w:color w:val="993300"/>
        </w:rPr>
        <w:t>Benefits</w:t>
      </w:r>
    </w:p>
    <w:p w14:paraId="203B33BF" w14:textId="721DC2E6" w:rsidR="00FF0938" w:rsidRPr="00E56D30" w:rsidRDefault="004C7AE6" w:rsidP="00E56D30">
      <w:pPr>
        <w:spacing w:after="120"/>
        <w:jc w:val="both"/>
        <w:rPr>
          <w:rFonts w:ascii="Verdana" w:hAnsi="Verdana"/>
          <w:sz w:val="20"/>
        </w:rPr>
      </w:pPr>
      <w:r w:rsidRPr="004C7AE6">
        <w:rPr>
          <w:rFonts w:ascii="Verdana" w:hAnsi="Verdana"/>
          <w:sz w:val="20"/>
        </w:rPr>
        <w:t xml:space="preserve">The European Association of Co-operative Banks (EACB) is an international non-profit association based in Brussels which represents the interests of co-operative banks in Europe with 27 members representing 2.700 local banks. Co-operative banks have a long tradition in serving 223 million customers, mainly consumers, retailers and SMEs with a total average market share of about 20%. Further information on the association is available on </w:t>
      </w:r>
      <w:hyperlink r:id="rId8" w:history="1">
        <w:r w:rsidRPr="004C7AE6">
          <w:rPr>
            <w:rFonts w:ascii="Verdana" w:hAnsi="Verdana"/>
            <w:sz w:val="20"/>
          </w:rPr>
          <w:t>www.eacb.coop</w:t>
        </w:r>
      </w:hyperlink>
      <w:r w:rsidRPr="004C7AE6">
        <w:rPr>
          <w:rFonts w:ascii="Verdana" w:hAnsi="Verdana"/>
          <w:sz w:val="20"/>
        </w:rPr>
        <w:t>.</w:t>
      </w:r>
    </w:p>
    <w:p w14:paraId="5D5A2729" w14:textId="47E72C72" w:rsidR="00E56D30" w:rsidRDefault="00E56D30" w:rsidP="00E56D30">
      <w:pPr>
        <w:spacing w:after="120"/>
        <w:jc w:val="both"/>
        <w:rPr>
          <w:rFonts w:ascii="Verdana" w:hAnsi="Verdana"/>
          <w:sz w:val="20"/>
        </w:rPr>
      </w:pPr>
      <w:r>
        <w:rPr>
          <w:rFonts w:ascii="Verdana" w:hAnsi="Verdana"/>
          <w:sz w:val="20"/>
        </w:rPr>
        <w:t>The EACB offers a dynamic work environment in an international and multilingual team of policy experts</w:t>
      </w:r>
      <w:r w:rsidR="00FF0938">
        <w:rPr>
          <w:rFonts w:ascii="Verdana" w:hAnsi="Verdana"/>
          <w:sz w:val="20"/>
        </w:rPr>
        <w:t xml:space="preserve"> at the midst of European Union policymaking</w:t>
      </w:r>
      <w:r>
        <w:rPr>
          <w:rFonts w:ascii="Verdana" w:hAnsi="Verdana"/>
          <w:sz w:val="20"/>
        </w:rPr>
        <w:t xml:space="preserve">. As part of a major European Credit Sector Association, you will have the opportunity to develop high-level contacts in the area of financial services and to gain expertise. </w:t>
      </w:r>
    </w:p>
    <w:p w14:paraId="669D356C" w14:textId="77777777" w:rsidR="00E56D30" w:rsidRDefault="00E56D30" w:rsidP="00E56D30">
      <w:pPr>
        <w:jc w:val="both"/>
        <w:rPr>
          <w:rFonts w:ascii="Verdana" w:hAnsi="Verdana"/>
          <w:sz w:val="20"/>
        </w:rPr>
      </w:pPr>
      <w:r>
        <w:rPr>
          <w:rFonts w:ascii="Verdana" w:hAnsi="Verdana"/>
          <w:sz w:val="20"/>
        </w:rPr>
        <w:t xml:space="preserve">We offer a competitive remuneration package, including </w:t>
      </w:r>
      <w:r w:rsidR="005563FF">
        <w:rPr>
          <w:rFonts w:ascii="Verdana" w:hAnsi="Verdana"/>
          <w:sz w:val="20"/>
        </w:rPr>
        <w:t xml:space="preserve">among others </w:t>
      </w:r>
      <w:r>
        <w:rPr>
          <w:rFonts w:ascii="Verdana" w:hAnsi="Verdana"/>
          <w:sz w:val="20"/>
        </w:rPr>
        <w:t xml:space="preserve">lunch vouchers, group insurance and transport allowance. </w:t>
      </w:r>
    </w:p>
    <w:p w14:paraId="38174ECB" w14:textId="77777777" w:rsidR="00A42DCD" w:rsidRDefault="00A42DCD" w:rsidP="00A42DCD">
      <w:pPr>
        <w:widowControl w:val="0"/>
        <w:autoSpaceDE w:val="0"/>
        <w:autoSpaceDN w:val="0"/>
        <w:adjustRightInd w:val="0"/>
        <w:spacing w:before="2" w:after="0" w:line="120" w:lineRule="exact"/>
        <w:rPr>
          <w:rFonts w:ascii="Verdana" w:hAnsi="Verdana" w:cs="Verdana"/>
          <w:color w:val="000000"/>
          <w:sz w:val="12"/>
          <w:szCs w:val="12"/>
        </w:rPr>
      </w:pPr>
    </w:p>
    <w:p w14:paraId="7136A46D" w14:textId="77777777" w:rsidR="005563FF" w:rsidRDefault="005563FF" w:rsidP="00E56D30">
      <w:pPr>
        <w:widowControl w:val="0"/>
        <w:autoSpaceDE w:val="0"/>
        <w:autoSpaceDN w:val="0"/>
        <w:adjustRightInd w:val="0"/>
        <w:spacing w:after="0" w:line="235" w:lineRule="exact"/>
        <w:ind w:right="2144"/>
        <w:jc w:val="both"/>
        <w:rPr>
          <w:rFonts w:ascii="Verdana" w:hAnsi="Verdana" w:cs="Verdana"/>
          <w:color w:val="0000FF"/>
          <w:spacing w:val="-68"/>
          <w:position w:val="-1"/>
          <w:sz w:val="20"/>
          <w:szCs w:val="20"/>
        </w:rPr>
      </w:pPr>
    </w:p>
    <w:p w14:paraId="61F142BE" w14:textId="24A29207" w:rsidR="005563FF" w:rsidRPr="00F3262E" w:rsidRDefault="005563FF" w:rsidP="00F3262E">
      <w:pPr>
        <w:pStyle w:val="NormalWeb"/>
        <w:shd w:val="clear" w:color="auto" w:fill="FFFFFF"/>
        <w:spacing w:before="0" w:beforeAutospacing="0" w:after="150" w:afterAutospacing="0"/>
        <w:rPr>
          <w:rStyle w:val="Strong"/>
          <w:rFonts w:asciiTheme="minorHAnsi" w:hAnsiTheme="minorHAnsi" w:cstheme="minorHAnsi"/>
          <w:caps/>
          <w:color w:val="993300"/>
        </w:rPr>
      </w:pPr>
      <w:r w:rsidRPr="00F3262E">
        <w:rPr>
          <w:rStyle w:val="Strong"/>
          <w:rFonts w:asciiTheme="minorHAnsi" w:hAnsiTheme="minorHAnsi" w:cstheme="minorHAnsi"/>
          <w:caps/>
          <w:color w:val="993300"/>
        </w:rPr>
        <w:t>Application Process</w:t>
      </w:r>
    </w:p>
    <w:p w14:paraId="6265F3B3" w14:textId="188F1040" w:rsidR="005563FF" w:rsidRDefault="005563FF" w:rsidP="005563FF">
      <w:pPr>
        <w:rPr>
          <w:rFonts w:ascii="Verdana" w:hAnsi="Verdana"/>
          <w:sz w:val="20"/>
        </w:rPr>
      </w:pPr>
      <w:r>
        <w:rPr>
          <w:rFonts w:ascii="Verdana" w:hAnsi="Verdana"/>
          <w:sz w:val="20"/>
        </w:rPr>
        <w:t xml:space="preserve">Please address your CV and </w:t>
      </w:r>
      <w:r w:rsidR="00C31094">
        <w:rPr>
          <w:rFonts w:ascii="Verdana" w:hAnsi="Verdana"/>
          <w:sz w:val="20"/>
        </w:rPr>
        <w:t>motivation</w:t>
      </w:r>
      <w:r>
        <w:rPr>
          <w:rFonts w:ascii="Verdana" w:hAnsi="Verdana"/>
          <w:sz w:val="20"/>
        </w:rPr>
        <w:t xml:space="preserve"> letter by </w:t>
      </w:r>
      <w:r w:rsidR="00FC13D3">
        <w:rPr>
          <w:rFonts w:ascii="Verdana" w:hAnsi="Verdana"/>
          <w:sz w:val="20"/>
        </w:rPr>
        <w:t>2 September</w:t>
      </w:r>
      <w:r w:rsidR="00452785">
        <w:rPr>
          <w:rFonts w:ascii="Verdana" w:hAnsi="Verdana"/>
          <w:sz w:val="20"/>
        </w:rPr>
        <w:t xml:space="preserve"> 202</w:t>
      </w:r>
      <w:r w:rsidR="00F3262E">
        <w:rPr>
          <w:rFonts w:ascii="Verdana" w:hAnsi="Verdana"/>
          <w:sz w:val="20"/>
        </w:rPr>
        <w:t>2</w:t>
      </w:r>
      <w:r w:rsidR="00C91A67">
        <w:rPr>
          <w:rFonts w:ascii="Verdana" w:hAnsi="Verdana"/>
          <w:sz w:val="20"/>
        </w:rPr>
        <w:t xml:space="preserve"> </w:t>
      </w:r>
      <w:r>
        <w:rPr>
          <w:rFonts w:ascii="Verdana" w:hAnsi="Verdana"/>
          <w:sz w:val="20"/>
        </w:rPr>
        <w:t>to:</w:t>
      </w:r>
    </w:p>
    <w:p w14:paraId="7C42FDE7" w14:textId="77777777" w:rsidR="005563FF" w:rsidRDefault="005563FF" w:rsidP="009E0925">
      <w:pPr>
        <w:spacing w:after="0"/>
        <w:rPr>
          <w:rFonts w:ascii="Verdana" w:hAnsi="Verdana"/>
          <w:sz w:val="20"/>
        </w:rPr>
      </w:pPr>
      <w:r>
        <w:rPr>
          <w:rFonts w:ascii="Verdana" w:hAnsi="Verdana"/>
          <w:sz w:val="20"/>
        </w:rPr>
        <w:t xml:space="preserve">Ms. Marieke van Berkel </w:t>
      </w:r>
    </w:p>
    <w:p w14:paraId="31138BFE" w14:textId="77777777" w:rsidR="005563FF" w:rsidRDefault="005563FF" w:rsidP="009E0925">
      <w:pPr>
        <w:spacing w:after="0"/>
        <w:rPr>
          <w:rFonts w:ascii="Verdana" w:hAnsi="Verdana"/>
          <w:sz w:val="20"/>
        </w:rPr>
      </w:pPr>
      <w:r>
        <w:rPr>
          <w:rFonts w:ascii="Verdana" w:hAnsi="Verdana"/>
          <w:sz w:val="20"/>
        </w:rPr>
        <w:t>Head of Department Retail Banking, Payments, Financial Markets</w:t>
      </w:r>
    </w:p>
    <w:p w14:paraId="55EE5987" w14:textId="77777777" w:rsidR="005563FF" w:rsidRPr="004859B9" w:rsidRDefault="005563FF" w:rsidP="009E0925">
      <w:pPr>
        <w:spacing w:after="0"/>
        <w:rPr>
          <w:rFonts w:ascii="Verdana" w:hAnsi="Verdana"/>
          <w:sz w:val="20"/>
        </w:rPr>
      </w:pPr>
      <w:r w:rsidRPr="004859B9">
        <w:rPr>
          <w:rFonts w:ascii="Verdana" w:hAnsi="Verdana"/>
          <w:sz w:val="20"/>
        </w:rPr>
        <w:t>European Association of Co-operative Banks</w:t>
      </w:r>
    </w:p>
    <w:p w14:paraId="33ED6A1C" w14:textId="77777777" w:rsidR="005563FF" w:rsidRPr="004859B9" w:rsidRDefault="005563FF" w:rsidP="009E0925">
      <w:pPr>
        <w:spacing w:after="0"/>
        <w:rPr>
          <w:rFonts w:ascii="Verdana" w:hAnsi="Verdana"/>
          <w:sz w:val="20"/>
          <w:lang w:val="fr-FR"/>
        </w:rPr>
      </w:pPr>
      <w:r w:rsidRPr="004859B9">
        <w:rPr>
          <w:rFonts w:ascii="Verdana" w:hAnsi="Verdana"/>
          <w:sz w:val="20"/>
          <w:lang w:val="fr-FR"/>
        </w:rPr>
        <w:t>Rue de l’Industrie 26-38</w:t>
      </w:r>
    </w:p>
    <w:p w14:paraId="360C7463" w14:textId="77777777" w:rsidR="005563FF" w:rsidRPr="004859B9" w:rsidRDefault="005563FF" w:rsidP="009E0925">
      <w:pPr>
        <w:spacing w:after="0"/>
        <w:rPr>
          <w:rFonts w:ascii="Verdana" w:hAnsi="Verdana"/>
          <w:sz w:val="20"/>
          <w:lang w:val="fr-FR"/>
        </w:rPr>
      </w:pPr>
      <w:r w:rsidRPr="004859B9">
        <w:rPr>
          <w:rFonts w:ascii="Verdana" w:hAnsi="Verdana"/>
          <w:sz w:val="20"/>
          <w:lang w:val="fr-FR"/>
        </w:rPr>
        <w:t>1040 Brussels</w:t>
      </w:r>
    </w:p>
    <w:p w14:paraId="16D9C6FE" w14:textId="77777777" w:rsidR="005563FF" w:rsidRDefault="005563FF" w:rsidP="009E0925">
      <w:pPr>
        <w:spacing w:after="0"/>
        <w:rPr>
          <w:rFonts w:ascii="Verdana" w:hAnsi="Verdana"/>
          <w:sz w:val="20"/>
          <w:lang w:val="fr-FR"/>
        </w:rPr>
      </w:pPr>
    </w:p>
    <w:p w14:paraId="3BB3CDA0" w14:textId="2169B0D1" w:rsidR="005563FF" w:rsidRPr="004859B9" w:rsidRDefault="005563FF" w:rsidP="009E0925">
      <w:pPr>
        <w:spacing w:after="0"/>
        <w:rPr>
          <w:rFonts w:ascii="Verdana" w:hAnsi="Verdana"/>
          <w:sz w:val="20"/>
          <w:lang w:val="fr-FR"/>
        </w:rPr>
      </w:pPr>
      <w:r w:rsidRPr="00E33F5B">
        <w:rPr>
          <w:rFonts w:ascii="Verdana" w:hAnsi="Verdana"/>
          <w:sz w:val="20"/>
          <w:lang w:val="fr-FR"/>
        </w:rPr>
        <w:t xml:space="preserve">Email: </w:t>
      </w:r>
      <w:r w:rsidR="00451218">
        <w:rPr>
          <w:rFonts w:ascii="Verdana" w:hAnsi="Verdana"/>
          <w:sz w:val="20"/>
          <w:lang w:val="fr-FR"/>
        </w:rPr>
        <w:t>secretariat</w:t>
      </w:r>
      <w:r>
        <w:rPr>
          <w:rFonts w:ascii="Verdana" w:hAnsi="Verdana"/>
          <w:sz w:val="20"/>
          <w:lang w:val="fr-FR"/>
        </w:rPr>
        <w:t>@eacb.coop</w:t>
      </w:r>
    </w:p>
    <w:p w14:paraId="7BE4344F" w14:textId="106387E4" w:rsidR="00A42DCD" w:rsidRPr="00764688" w:rsidRDefault="00A42DCD" w:rsidP="00DD7B7A">
      <w:pPr>
        <w:spacing w:after="120" w:line="276" w:lineRule="auto"/>
        <w:rPr>
          <w:rFonts w:ascii="Verdana" w:hAnsi="Verdana"/>
          <w:sz w:val="20"/>
          <w:szCs w:val="20"/>
          <w:lang w:val="fr-BE"/>
        </w:rPr>
      </w:pPr>
    </w:p>
    <w:p w14:paraId="00031C9C" w14:textId="77777777" w:rsidR="00F3262E" w:rsidRPr="00764688" w:rsidRDefault="00F3262E" w:rsidP="00F3262E">
      <w:pPr>
        <w:pStyle w:val="Heading4"/>
        <w:rPr>
          <w:rFonts w:asciiTheme="minorHAnsi" w:hAnsiTheme="minorHAnsi" w:cstheme="minorHAnsi"/>
          <w:sz w:val="22"/>
          <w:szCs w:val="22"/>
          <w:lang w:val="fr-BE"/>
        </w:rPr>
      </w:pPr>
      <w:r w:rsidRPr="00764688">
        <w:rPr>
          <w:rFonts w:asciiTheme="minorHAnsi" w:hAnsiTheme="minorHAnsi" w:cstheme="minorHAnsi"/>
          <w:color w:val="993300"/>
          <w:sz w:val="22"/>
          <w:szCs w:val="22"/>
          <w:lang w:val="fr-BE"/>
        </w:rPr>
        <w:t>PRIVACY POLICY</w:t>
      </w:r>
    </w:p>
    <w:p w14:paraId="5560DCCA" w14:textId="0DADE118" w:rsidR="00F3262E" w:rsidRPr="00FC13D3" w:rsidRDefault="00F3262E" w:rsidP="00FC13D3">
      <w:pPr>
        <w:pStyle w:val="NormalWeb"/>
        <w:jc w:val="both"/>
        <w:rPr>
          <w:rFonts w:ascii="Verdana" w:hAnsi="Verdana" w:cstheme="minorHAnsi"/>
          <w:sz w:val="20"/>
          <w:szCs w:val="20"/>
        </w:rPr>
      </w:pPr>
      <w:r w:rsidRPr="00FC13D3">
        <w:rPr>
          <w:rFonts w:ascii="Verdana" w:hAnsi="Verdana" w:cstheme="minorHAnsi"/>
          <w:sz w:val="20"/>
          <w:szCs w:val="20"/>
        </w:rPr>
        <w:t xml:space="preserve">Dear Applicants, please note that we process </w:t>
      </w:r>
      <w:r w:rsidR="00FC13D3">
        <w:rPr>
          <w:rFonts w:ascii="Verdana" w:hAnsi="Verdana" w:cstheme="minorHAnsi"/>
          <w:sz w:val="20"/>
          <w:szCs w:val="20"/>
        </w:rPr>
        <w:t>your</w:t>
      </w:r>
      <w:r w:rsidRPr="00FC13D3">
        <w:rPr>
          <w:rFonts w:ascii="Verdana" w:hAnsi="Verdana" w:cstheme="minorHAnsi"/>
          <w:sz w:val="20"/>
          <w:szCs w:val="20"/>
        </w:rPr>
        <w:t xml:space="preserve"> </w:t>
      </w:r>
      <w:r w:rsidR="00FC13D3">
        <w:rPr>
          <w:rFonts w:ascii="Verdana" w:hAnsi="Verdana" w:cstheme="minorHAnsi"/>
          <w:sz w:val="20"/>
          <w:szCs w:val="20"/>
        </w:rPr>
        <w:t xml:space="preserve">application and related </w:t>
      </w:r>
      <w:r w:rsidRPr="00FC13D3">
        <w:rPr>
          <w:rFonts w:ascii="Verdana" w:hAnsi="Verdana" w:cstheme="minorHAnsi"/>
          <w:sz w:val="20"/>
          <w:szCs w:val="20"/>
        </w:rPr>
        <w:t>data for recruitment purposes only and we will not share it with anyone else. We would like to keep this data until our open role is filled. When that period is over, we will either delete your data or inform you that we will keep it in our database for future roles. Here’s a link to</w:t>
      </w:r>
      <w:hyperlink r:id="rId9" w:tgtFrame="_blank" w:history="1">
        <w:r w:rsidRPr="00FC13D3">
          <w:rPr>
            <w:rStyle w:val="Hyperlink"/>
            <w:rFonts w:ascii="Verdana" w:hAnsi="Verdana" w:cstheme="minorHAnsi"/>
            <w:color w:val="800000"/>
            <w:sz w:val="20"/>
            <w:szCs w:val="20"/>
            <w:u w:val="none"/>
          </w:rPr>
          <w:t xml:space="preserve"> </w:t>
        </w:r>
        <w:r w:rsidRPr="00FC13D3">
          <w:rPr>
            <w:rStyle w:val="Hyperlink"/>
            <w:rFonts w:ascii="Verdana" w:hAnsi="Verdana" w:cstheme="minorHAnsi"/>
            <w:color w:val="800000"/>
            <w:sz w:val="20"/>
            <w:szCs w:val="20"/>
          </w:rPr>
          <w:t>our privacy policy</w:t>
        </w:r>
      </w:hyperlink>
      <w:r w:rsidRPr="00FC13D3">
        <w:rPr>
          <w:rFonts w:ascii="Verdana" w:hAnsi="Verdana" w:cstheme="minorHAnsi"/>
          <w:sz w:val="20"/>
          <w:szCs w:val="20"/>
        </w:rPr>
        <w:t>. In this policy, you will find information about our compliance with GDPR (data protection law.) You can find how to send us a request to let you access your data that we have collected, request us to delete your data, correct any inaccuracies or restrict our processing of your data.</w:t>
      </w:r>
    </w:p>
    <w:sectPr w:rsidR="00F3262E" w:rsidRPr="00FC13D3" w:rsidSect="00D525AC">
      <w:headerReference w:type="default" r:id="rId10"/>
      <w:footerReference w:type="default" r:id="rId11"/>
      <w:headerReference w:type="first" r:id="rId12"/>
      <w:footerReference w:type="first" r:id="rId13"/>
      <w:pgSz w:w="11907" w:h="16839" w:code="9"/>
      <w:pgMar w:top="567" w:right="1077" w:bottom="1440" w:left="1077"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7EBD3" w14:textId="77777777" w:rsidR="00EE7921" w:rsidRDefault="00EE7921" w:rsidP="00F75CEC">
      <w:pPr>
        <w:spacing w:after="0" w:line="240" w:lineRule="auto"/>
      </w:pPr>
      <w:r>
        <w:separator/>
      </w:r>
    </w:p>
  </w:endnote>
  <w:endnote w:type="continuationSeparator" w:id="0">
    <w:p w14:paraId="7404407A" w14:textId="77777777" w:rsidR="00EE7921" w:rsidRDefault="00EE7921" w:rsidP="00F75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033315"/>
      <w:docPartObj>
        <w:docPartGallery w:val="Page Numbers (Bottom of Page)"/>
        <w:docPartUnique/>
      </w:docPartObj>
    </w:sdtPr>
    <w:sdtEndPr>
      <w:rPr>
        <w:noProof/>
      </w:rPr>
    </w:sdtEndPr>
    <w:sdtContent>
      <w:p w14:paraId="14F4D84F" w14:textId="5DC5FE05" w:rsidR="00D525AC" w:rsidRDefault="00D525AC">
        <w:pPr>
          <w:pStyle w:val="Footer"/>
          <w:jc w:val="right"/>
        </w:pPr>
        <w:r>
          <w:fldChar w:fldCharType="begin"/>
        </w:r>
        <w:r>
          <w:instrText xml:space="preserve"> PAGE   \* MERGEFORMAT </w:instrText>
        </w:r>
        <w:r>
          <w:fldChar w:fldCharType="separate"/>
        </w:r>
        <w:r w:rsidR="00A1369A">
          <w:rPr>
            <w:noProof/>
          </w:rPr>
          <w:t>2</w:t>
        </w:r>
        <w:r>
          <w:rPr>
            <w:noProof/>
          </w:rPr>
          <w:fldChar w:fldCharType="end"/>
        </w:r>
      </w:p>
    </w:sdtContent>
  </w:sdt>
  <w:p w14:paraId="101B14D6" w14:textId="77777777" w:rsidR="00D525AC" w:rsidRDefault="00D52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D2CC" w14:textId="77777777" w:rsidR="009E0925" w:rsidRPr="00B01607" w:rsidRDefault="009E0925" w:rsidP="009E0925">
    <w:pPr>
      <w:pBdr>
        <w:bottom w:val="single" w:sz="4" w:space="1" w:color="6A8B9E"/>
      </w:pBdr>
      <w:tabs>
        <w:tab w:val="center" w:pos="4703"/>
        <w:tab w:val="right" w:pos="9406"/>
      </w:tabs>
      <w:spacing w:after="0" w:line="240" w:lineRule="auto"/>
      <w:ind w:left="851" w:right="964"/>
      <w:jc w:val="center"/>
      <w:rPr>
        <w:b/>
        <w:color w:val="943931"/>
        <w:sz w:val="20"/>
        <w:szCs w:val="20"/>
      </w:rPr>
    </w:pPr>
    <w:r>
      <w:rPr>
        <w:b/>
        <w:color w:val="943931"/>
        <w:sz w:val="20"/>
        <w:szCs w:val="20"/>
      </w:rPr>
      <w:t>The voice of 2.700 local and retail banks, 85</w:t>
    </w:r>
    <w:r w:rsidRPr="00B01607">
      <w:rPr>
        <w:b/>
        <w:color w:val="943931"/>
        <w:sz w:val="20"/>
        <w:szCs w:val="20"/>
      </w:rPr>
      <w:t xml:space="preserve"> million members, 2</w:t>
    </w:r>
    <w:r>
      <w:rPr>
        <w:b/>
        <w:color w:val="943931"/>
        <w:sz w:val="20"/>
        <w:szCs w:val="20"/>
      </w:rPr>
      <w:t>14</w:t>
    </w:r>
    <w:r w:rsidRPr="00B01607">
      <w:rPr>
        <w:b/>
        <w:color w:val="943931"/>
        <w:sz w:val="20"/>
        <w:szCs w:val="20"/>
      </w:rPr>
      <w:t xml:space="preserve"> million customers in EU</w:t>
    </w:r>
  </w:p>
  <w:p w14:paraId="253FBAAC" w14:textId="77777777" w:rsidR="009E0925" w:rsidRPr="00B01607" w:rsidRDefault="009E0925" w:rsidP="009E0925">
    <w:pPr>
      <w:tabs>
        <w:tab w:val="center" w:pos="4703"/>
        <w:tab w:val="right" w:pos="9406"/>
      </w:tabs>
      <w:spacing w:after="0" w:line="240" w:lineRule="exact"/>
      <w:ind w:left="426" w:right="566"/>
      <w:jc w:val="center"/>
      <w:rPr>
        <w:rFonts w:ascii="Verdana" w:eastAsia="Calibri" w:hAnsi="Verdana" w:cs="Times New Roman"/>
        <w:color w:val="6A8B9E"/>
        <w:sz w:val="14"/>
        <w:szCs w:val="14"/>
        <w:lang w:val="fr-FR"/>
      </w:rPr>
    </w:pPr>
    <w:r w:rsidRPr="00B01607">
      <w:rPr>
        <w:rFonts w:ascii="Verdana" w:eastAsia="Calibri" w:hAnsi="Verdana" w:cs="Times New Roman"/>
        <w:b/>
        <w:color w:val="6A8B9E"/>
        <w:sz w:val="14"/>
        <w:szCs w:val="14"/>
        <w:lang w:val="fr-FR"/>
      </w:rPr>
      <w:t>EACB AISBL</w:t>
    </w:r>
    <w:r w:rsidRPr="00B01607">
      <w:rPr>
        <w:rFonts w:ascii="Verdana" w:eastAsia="Calibri" w:hAnsi="Verdana" w:cs="Times New Roman"/>
        <w:color w:val="6A8B9E"/>
        <w:sz w:val="14"/>
        <w:szCs w:val="14"/>
        <w:lang w:val="fr-FR"/>
      </w:rPr>
      <w:t xml:space="preserve"> – Secretariat </w:t>
    </w:r>
    <w:r w:rsidRPr="00B01607">
      <w:rPr>
        <w:rFonts w:ascii="Verdana" w:eastAsia="Calibri" w:hAnsi="Verdana" w:cs="Times New Roman"/>
        <w:color w:val="6A8B9E"/>
        <w:sz w:val="14"/>
        <w:szCs w:val="14"/>
      </w:rPr>
      <w:sym w:font="Symbol" w:char="F0B7"/>
    </w:r>
    <w:r w:rsidRPr="00B01607">
      <w:rPr>
        <w:rFonts w:ascii="Verdana" w:eastAsia="Calibri" w:hAnsi="Verdana" w:cs="Times New Roman"/>
        <w:color w:val="6A8B9E"/>
        <w:sz w:val="14"/>
        <w:szCs w:val="14"/>
        <w:lang w:val="fr-BE"/>
      </w:rPr>
      <w:t xml:space="preserve"> </w:t>
    </w:r>
    <w:r w:rsidRPr="00B01607">
      <w:rPr>
        <w:rFonts w:ascii="Verdana" w:eastAsia="Calibri" w:hAnsi="Verdana" w:cs="Times New Roman"/>
        <w:color w:val="6A8B9E"/>
        <w:sz w:val="14"/>
        <w:szCs w:val="14"/>
        <w:lang w:val="fr-FR"/>
      </w:rPr>
      <w:t xml:space="preserve">Rue de l’Industrie 26-38 </w:t>
    </w:r>
    <w:r w:rsidRPr="00B01607">
      <w:rPr>
        <w:rFonts w:ascii="Verdana" w:eastAsia="Calibri" w:hAnsi="Verdana" w:cs="Times New Roman"/>
        <w:color w:val="6A8B9E"/>
        <w:sz w:val="14"/>
        <w:szCs w:val="14"/>
      </w:rPr>
      <w:sym w:font="Symbol" w:char="F0B7"/>
    </w:r>
    <w:r w:rsidRPr="00B01607">
      <w:rPr>
        <w:rFonts w:ascii="Verdana" w:eastAsia="Calibri" w:hAnsi="Verdana" w:cs="Times New Roman"/>
        <w:color w:val="6A8B9E"/>
        <w:sz w:val="14"/>
        <w:szCs w:val="14"/>
        <w:lang w:val="fr-FR"/>
      </w:rPr>
      <w:t xml:space="preserve"> B-1040 Brussels </w:t>
    </w:r>
  </w:p>
  <w:p w14:paraId="18E914CE" w14:textId="77777777" w:rsidR="009E0925" w:rsidRPr="00B01607" w:rsidRDefault="009E0925" w:rsidP="009E0925">
    <w:pPr>
      <w:tabs>
        <w:tab w:val="center" w:pos="4703"/>
        <w:tab w:val="right" w:pos="9406"/>
      </w:tabs>
      <w:spacing w:after="0" w:line="240" w:lineRule="exact"/>
      <w:ind w:left="426" w:right="566"/>
      <w:jc w:val="center"/>
      <w:rPr>
        <w:rFonts w:ascii="Verdana" w:eastAsia="Calibri" w:hAnsi="Verdana" w:cs="Times New Roman"/>
        <w:color w:val="6A8B9E"/>
        <w:sz w:val="14"/>
        <w:szCs w:val="14"/>
      </w:rPr>
    </w:pPr>
    <w:r w:rsidRPr="00B01607">
      <w:rPr>
        <w:rFonts w:ascii="Verdana" w:eastAsia="Calibri" w:hAnsi="Verdana" w:cs="Times New Roman"/>
        <w:color w:val="6A8B9E"/>
        <w:sz w:val="14"/>
        <w:szCs w:val="14"/>
      </w:rPr>
      <w:t xml:space="preserve">Tel: (+32 2) 230 11 24 </w:t>
    </w:r>
    <w:r w:rsidRPr="00B01607">
      <w:rPr>
        <w:rFonts w:ascii="Verdana" w:eastAsia="Calibri" w:hAnsi="Verdana" w:cs="Times New Roman"/>
        <w:color w:val="6A8B9E"/>
        <w:sz w:val="14"/>
        <w:szCs w:val="14"/>
      </w:rPr>
      <w:sym w:font="Symbol" w:char="F0B7"/>
    </w:r>
    <w:r w:rsidRPr="00B01607">
      <w:rPr>
        <w:rFonts w:ascii="Verdana" w:eastAsia="Calibri" w:hAnsi="Verdana" w:cs="Times New Roman"/>
        <w:color w:val="6A8B9E"/>
        <w:sz w:val="14"/>
        <w:szCs w:val="14"/>
      </w:rPr>
      <w:t xml:space="preserve"> Fax (+32 2) 230 06 49 </w:t>
    </w:r>
    <w:r w:rsidRPr="00B01607">
      <w:rPr>
        <w:rFonts w:ascii="Verdana" w:eastAsia="Calibri" w:hAnsi="Verdana" w:cs="Times New Roman"/>
        <w:color w:val="6A8B9E"/>
        <w:sz w:val="14"/>
        <w:szCs w:val="14"/>
      </w:rPr>
      <w:sym w:font="Symbol" w:char="F0B7"/>
    </w:r>
    <w:r w:rsidRPr="00B01607">
      <w:rPr>
        <w:rFonts w:ascii="Verdana" w:eastAsia="Calibri" w:hAnsi="Verdana" w:cs="Times New Roman"/>
        <w:color w:val="6A8B9E"/>
        <w:sz w:val="14"/>
        <w:szCs w:val="14"/>
      </w:rPr>
      <w:t xml:space="preserve"> Enterprise 0896.081.149 </w:t>
    </w:r>
    <w:r w:rsidRPr="00B01607">
      <w:rPr>
        <w:rFonts w:ascii="Verdana" w:eastAsia="Calibri" w:hAnsi="Verdana" w:cs="Times New Roman"/>
        <w:color w:val="6A8B9E"/>
        <w:sz w:val="14"/>
        <w:szCs w:val="14"/>
      </w:rPr>
      <w:sym w:font="Symbol" w:char="F0B7"/>
    </w:r>
    <w:r w:rsidRPr="00B01607">
      <w:rPr>
        <w:rFonts w:ascii="Verdana" w:eastAsia="Calibri" w:hAnsi="Verdana" w:cs="Times New Roman"/>
        <w:color w:val="6A8B9E"/>
        <w:sz w:val="14"/>
        <w:szCs w:val="14"/>
      </w:rPr>
      <w:t xml:space="preserve"> lobbying register 4172526951-19</w:t>
    </w:r>
  </w:p>
  <w:p w14:paraId="40CFDEC7" w14:textId="77777777" w:rsidR="009E0925" w:rsidRPr="00B01607" w:rsidRDefault="00451218" w:rsidP="009E0925">
    <w:pPr>
      <w:tabs>
        <w:tab w:val="center" w:pos="4703"/>
        <w:tab w:val="right" w:pos="9406"/>
      </w:tabs>
      <w:spacing w:after="0" w:line="240" w:lineRule="auto"/>
      <w:jc w:val="center"/>
      <w:rPr>
        <w:color w:val="6A8B9E"/>
        <w:lang w:val="it-IT"/>
      </w:rPr>
    </w:pPr>
    <w:hyperlink r:id="rId1" w:history="1">
      <w:r w:rsidR="009E0925" w:rsidRPr="00B01607">
        <w:rPr>
          <w:rFonts w:ascii="Verdana" w:eastAsia="Calibri" w:hAnsi="Verdana" w:cs="Times New Roman"/>
          <w:color w:val="6A8B9E"/>
          <w:sz w:val="14"/>
          <w:szCs w:val="14"/>
          <w:u w:val="single"/>
          <w:lang w:val="it-IT"/>
        </w:rPr>
        <w:t>www.eacb.coop</w:t>
      </w:r>
    </w:hyperlink>
    <w:r w:rsidR="009E0925" w:rsidRPr="00B01607">
      <w:rPr>
        <w:rFonts w:ascii="Verdana" w:eastAsia="Calibri" w:hAnsi="Verdana" w:cs="Times New Roman"/>
        <w:color w:val="6A8B9E"/>
        <w:sz w:val="14"/>
        <w:szCs w:val="14"/>
        <w:lang w:val="it-IT"/>
      </w:rPr>
      <w:t xml:space="preserve">  </w:t>
    </w:r>
    <w:r w:rsidR="009E0925" w:rsidRPr="00B01607">
      <w:rPr>
        <w:rFonts w:ascii="Verdana" w:eastAsia="Calibri" w:hAnsi="Verdana" w:cs="Times New Roman"/>
        <w:color w:val="6A8B9E"/>
        <w:sz w:val="14"/>
        <w:szCs w:val="14"/>
      </w:rPr>
      <w:sym w:font="Symbol" w:char="F0B7"/>
    </w:r>
    <w:r w:rsidR="009E0925" w:rsidRPr="00B01607">
      <w:rPr>
        <w:rFonts w:ascii="Verdana" w:eastAsia="Calibri" w:hAnsi="Verdana" w:cs="Times New Roman"/>
        <w:color w:val="6A8B9E"/>
        <w:sz w:val="14"/>
        <w:szCs w:val="14"/>
        <w:lang w:val="it-IT"/>
      </w:rPr>
      <w:t xml:space="preserve"> e-mail : </w:t>
    </w:r>
    <w:hyperlink r:id="rId2" w:history="1">
      <w:r w:rsidR="009E0925" w:rsidRPr="00B01607">
        <w:rPr>
          <w:rFonts w:ascii="Verdana" w:eastAsia="Calibri" w:hAnsi="Verdana" w:cs="Times New Roman"/>
          <w:color w:val="6A8B9E"/>
          <w:sz w:val="14"/>
          <w:szCs w:val="14"/>
          <w:u w:val="single"/>
          <w:lang w:val="it-IT"/>
        </w:rPr>
        <w:t>secretariat@eacb.coop</w:t>
      </w:r>
    </w:hyperlink>
  </w:p>
  <w:p w14:paraId="51DFC6C5" w14:textId="77777777" w:rsidR="00D525AC" w:rsidRPr="00764688" w:rsidRDefault="00D525AC" w:rsidP="009E0925">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A7ED" w14:textId="77777777" w:rsidR="00EE7921" w:rsidRDefault="00EE7921" w:rsidP="00F75CEC">
      <w:pPr>
        <w:spacing w:after="0" w:line="240" w:lineRule="auto"/>
      </w:pPr>
      <w:r>
        <w:separator/>
      </w:r>
    </w:p>
  </w:footnote>
  <w:footnote w:type="continuationSeparator" w:id="0">
    <w:p w14:paraId="5D14BD46" w14:textId="77777777" w:rsidR="00EE7921" w:rsidRDefault="00EE7921" w:rsidP="00F75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8333"/>
    </w:tblGrid>
    <w:tr w:rsidR="008E4327" w:rsidRPr="008E4327" w14:paraId="0B046E9E" w14:textId="77777777" w:rsidTr="006F3854">
      <w:trPr>
        <w:trHeight w:val="1266"/>
        <w:jc w:val="center"/>
      </w:trPr>
      <w:tc>
        <w:tcPr>
          <w:tcW w:w="1423" w:type="dxa"/>
        </w:tcPr>
        <w:p w14:paraId="31C87D80" w14:textId="77777777" w:rsidR="008E4327" w:rsidRPr="008E4327" w:rsidRDefault="008E4327" w:rsidP="008E4327">
          <w:pPr>
            <w:tabs>
              <w:tab w:val="center" w:pos="4703"/>
              <w:tab w:val="right" w:pos="9406"/>
            </w:tabs>
            <w:rPr>
              <w:rFonts w:ascii="Calibri" w:eastAsia="Calibri" w:hAnsi="Calibri" w:cs="Times New Roman"/>
            </w:rPr>
          </w:pPr>
          <w:r w:rsidRPr="008E4327">
            <w:rPr>
              <w:rFonts w:ascii="Calibri" w:eastAsia="Calibri" w:hAnsi="Calibri" w:cs="Times New Roman"/>
              <w:noProof/>
              <w:lang w:val="en-US"/>
            </w:rPr>
            <w:drawing>
              <wp:anchor distT="0" distB="0" distL="114300" distR="114300" simplePos="0" relativeHeight="251661312" behindDoc="0" locked="0" layoutInCell="1" allowOverlap="1" wp14:anchorId="1B47934F" wp14:editId="23EB0E40">
                <wp:simplePos x="0" y="0"/>
                <wp:positionH relativeFrom="column">
                  <wp:posOffset>1905</wp:posOffset>
                </wp:positionH>
                <wp:positionV relativeFrom="paragraph">
                  <wp:posOffset>146050</wp:posOffset>
                </wp:positionV>
                <wp:extent cx="742950" cy="514350"/>
                <wp:effectExtent l="0" t="0" r="0" b="0"/>
                <wp:wrapTopAndBottom/>
                <wp:docPr id="4" name="Picture 6" descr="Macintosh HD:Users:Virginiedenis:Desktop:EACB-logo.jpg"/>
                <wp:cNvGraphicFramePr/>
                <a:graphic xmlns:a="http://schemas.openxmlformats.org/drawingml/2006/main">
                  <a:graphicData uri="http://schemas.openxmlformats.org/drawingml/2006/picture">
                    <pic:pic xmlns:pic="http://schemas.openxmlformats.org/drawingml/2006/picture">
                      <pic:nvPicPr>
                        <pic:cNvPr id="7" name="Picture 6" descr="Macintosh HD:Users:Virginiedenis:Desktop:EACB-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29" w:type="dxa"/>
        </w:tcPr>
        <w:p w14:paraId="73836D11" w14:textId="77777777" w:rsidR="008E4327" w:rsidRPr="008E4327" w:rsidRDefault="008E4327" w:rsidP="008E4327">
          <w:pPr>
            <w:tabs>
              <w:tab w:val="center" w:pos="4703"/>
              <w:tab w:val="right" w:pos="9406"/>
            </w:tabs>
            <w:rPr>
              <w:rFonts w:ascii="Calibri" w:eastAsia="Calibri" w:hAnsi="Calibri" w:cs="Times New Roman"/>
            </w:rPr>
          </w:pPr>
        </w:p>
        <w:p w14:paraId="13FC0FA7" w14:textId="77777777" w:rsidR="008E4327" w:rsidRPr="008E4327" w:rsidRDefault="008E4327" w:rsidP="008E4327">
          <w:pPr>
            <w:tabs>
              <w:tab w:val="center" w:pos="4703"/>
              <w:tab w:val="right" w:pos="9406"/>
            </w:tabs>
            <w:jc w:val="center"/>
            <w:rPr>
              <w:rFonts w:ascii="Calibri" w:eastAsia="Calibri" w:hAnsi="Calibri" w:cs="Times New Roman"/>
              <w:b/>
              <w:color w:val="767171"/>
              <w:sz w:val="28"/>
            </w:rPr>
          </w:pPr>
          <w:r w:rsidRPr="008E4327">
            <w:rPr>
              <w:rFonts w:ascii="Calibri" w:eastAsia="Calibri" w:hAnsi="Calibri" w:cs="Times New Roman"/>
              <w:b/>
              <w:color w:val="767171"/>
              <w:sz w:val="28"/>
            </w:rPr>
            <w:t>EUROPEAN ASSOCIATION OF CO</w:t>
          </w:r>
          <w:r w:rsidR="002269FE">
            <w:rPr>
              <w:rFonts w:ascii="Calibri" w:eastAsia="Calibri" w:hAnsi="Calibri" w:cs="Times New Roman"/>
              <w:b/>
              <w:color w:val="767171"/>
              <w:sz w:val="28"/>
            </w:rPr>
            <w:t>-</w:t>
          </w:r>
          <w:r w:rsidRPr="008E4327">
            <w:rPr>
              <w:rFonts w:ascii="Calibri" w:eastAsia="Calibri" w:hAnsi="Calibri" w:cs="Times New Roman"/>
              <w:b/>
              <w:color w:val="767171"/>
              <w:sz w:val="28"/>
            </w:rPr>
            <w:t>OPERATIVE BANKS</w:t>
          </w:r>
        </w:p>
        <w:p w14:paraId="47F1317D" w14:textId="77777777" w:rsidR="008E4327" w:rsidRPr="008E4327" w:rsidRDefault="008A639A" w:rsidP="008E4327">
          <w:pPr>
            <w:tabs>
              <w:tab w:val="center" w:pos="4703"/>
              <w:tab w:val="right" w:pos="9406"/>
            </w:tabs>
            <w:jc w:val="center"/>
            <w:rPr>
              <w:rFonts w:ascii="Calibri" w:eastAsia="Calibri" w:hAnsi="Calibri" w:cs="Times New Roman"/>
              <w:b/>
              <w:i/>
            </w:rPr>
          </w:pPr>
          <w:r w:rsidRPr="008E4327">
            <w:rPr>
              <w:rFonts w:ascii="Calibri" w:eastAsia="Calibri" w:hAnsi="Calibri" w:cs="Times New Roman"/>
              <w:b/>
              <w:i/>
              <w:color w:val="767171"/>
            </w:rPr>
            <w:t>The Co</w:t>
          </w:r>
          <w:r>
            <w:rPr>
              <w:rFonts w:ascii="Calibri" w:eastAsia="Calibri" w:hAnsi="Calibri" w:cs="Times New Roman"/>
              <w:b/>
              <w:i/>
              <w:color w:val="767171"/>
            </w:rPr>
            <w:t>-</w:t>
          </w:r>
          <w:r w:rsidRPr="008E4327">
            <w:rPr>
              <w:rFonts w:ascii="Calibri" w:eastAsia="Calibri" w:hAnsi="Calibri" w:cs="Times New Roman"/>
              <w:b/>
              <w:i/>
              <w:color w:val="767171"/>
            </w:rPr>
            <w:t xml:space="preserve">operative </w:t>
          </w:r>
          <w:r>
            <w:rPr>
              <w:rFonts w:ascii="Calibri" w:eastAsia="Calibri" w:hAnsi="Calibri" w:cs="Times New Roman"/>
              <w:b/>
              <w:i/>
              <w:color w:val="767171"/>
            </w:rPr>
            <w:t>D</w:t>
          </w:r>
          <w:r w:rsidRPr="008E4327">
            <w:rPr>
              <w:rFonts w:ascii="Calibri" w:eastAsia="Calibri" w:hAnsi="Calibri" w:cs="Times New Roman"/>
              <w:b/>
              <w:i/>
              <w:color w:val="767171"/>
            </w:rPr>
            <w:t>ifference :  Sustainability, Pro</w:t>
          </w:r>
          <w:r>
            <w:rPr>
              <w:rFonts w:ascii="Calibri" w:eastAsia="Calibri" w:hAnsi="Calibri" w:cs="Times New Roman"/>
              <w:b/>
              <w:i/>
              <w:color w:val="767171"/>
            </w:rPr>
            <w:t>ximity</w:t>
          </w:r>
          <w:r w:rsidRPr="008E4327">
            <w:rPr>
              <w:rFonts w:ascii="Calibri" w:eastAsia="Calibri" w:hAnsi="Calibri" w:cs="Times New Roman"/>
              <w:b/>
              <w:i/>
              <w:color w:val="767171"/>
            </w:rPr>
            <w:t>, Governance</w:t>
          </w:r>
        </w:p>
      </w:tc>
    </w:tr>
  </w:tbl>
  <w:p w14:paraId="44144D95" w14:textId="77777777" w:rsidR="00F75CEC" w:rsidRDefault="00F75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single" w:sz="4" w:space="0" w:color="84A0AF"/>
        <w:left w:val="none" w:sz="0" w:space="0" w:color="auto"/>
        <w:bottom w:val="single" w:sz="4" w:space="0" w:color="84A0AF"/>
        <w:right w:val="none" w:sz="0" w:space="0" w:color="auto"/>
        <w:insideH w:val="none" w:sz="0" w:space="0" w:color="auto"/>
        <w:insideV w:val="none" w:sz="0" w:space="0" w:color="auto"/>
      </w:tblBorders>
      <w:tblLook w:val="04A0" w:firstRow="1" w:lastRow="0" w:firstColumn="1" w:lastColumn="0" w:noHBand="0" w:noVBand="1"/>
    </w:tblPr>
    <w:tblGrid>
      <w:gridCol w:w="1362"/>
      <w:gridCol w:w="8391"/>
    </w:tblGrid>
    <w:tr w:rsidR="00D54C96" w:rsidRPr="00354F99" w14:paraId="50AA2446" w14:textId="77777777" w:rsidTr="00445815">
      <w:trPr>
        <w:trHeight w:val="1266"/>
        <w:jc w:val="center"/>
      </w:trPr>
      <w:tc>
        <w:tcPr>
          <w:tcW w:w="1362" w:type="dxa"/>
        </w:tcPr>
        <w:p w14:paraId="2EB479FB" w14:textId="77777777" w:rsidR="00D54C96" w:rsidRPr="00354F99" w:rsidRDefault="00D54C96" w:rsidP="00D54C96">
          <w:pPr>
            <w:tabs>
              <w:tab w:val="center" w:pos="4703"/>
              <w:tab w:val="right" w:pos="9406"/>
            </w:tabs>
            <w:rPr>
              <w:rFonts w:ascii="Calibri" w:eastAsia="Calibri" w:hAnsi="Calibri" w:cs="Times New Roman"/>
            </w:rPr>
          </w:pPr>
          <w:r>
            <w:rPr>
              <w:rFonts w:ascii="Calibri" w:eastAsia="Calibri" w:hAnsi="Calibri" w:cs="Times New Roman"/>
              <w:noProof/>
              <w:lang w:val="en-US"/>
            </w:rPr>
            <w:drawing>
              <wp:anchor distT="0" distB="0" distL="114300" distR="114300" simplePos="0" relativeHeight="251663360" behindDoc="0" locked="0" layoutInCell="1" allowOverlap="1" wp14:anchorId="0B8E6AD8" wp14:editId="71A59FC8">
                <wp:simplePos x="0" y="0"/>
                <wp:positionH relativeFrom="column">
                  <wp:posOffset>17145</wp:posOffset>
                </wp:positionH>
                <wp:positionV relativeFrom="paragraph">
                  <wp:posOffset>58420</wp:posOffset>
                </wp:positionV>
                <wp:extent cx="790575" cy="730266"/>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st logo eac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730266"/>
                        </a:xfrm>
                        <a:prstGeom prst="rect">
                          <a:avLst/>
                        </a:prstGeom>
                      </pic:spPr>
                    </pic:pic>
                  </a:graphicData>
                </a:graphic>
                <wp14:sizeRelH relativeFrom="page">
                  <wp14:pctWidth>0</wp14:pctWidth>
                </wp14:sizeRelH>
                <wp14:sizeRelV relativeFrom="page">
                  <wp14:pctHeight>0</wp14:pctHeight>
                </wp14:sizeRelV>
              </wp:anchor>
            </w:drawing>
          </w:r>
        </w:p>
      </w:tc>
      <w:tc>
        <w:tcPr>
          <w:tcW w:w="8391" w:type="dxa"/>
        </w:tcPr>
        <w:p w14:paraId="5CB8711E" w14:textId="77777777" w:rsidR="00D54C96" w:rsidRPr="00354F99" w:rsidRDefault="00D54C96" w:rsidP="00D54C96">
          <w:pPr>
            <w:tabs>
              <w:tab w:val="center" w:pos="4703"/>
              <w:tab w:val="right" w:pos="9406"/>
            </w:tabs>
            <w:ind w:left="798"/>
            <w:rPr>
              <w:rFonts w:ascii="Calibri" w:eastAsia="Calibri" w:hAnsi="Calibri" w:cs="Times New Roman"/>
            </w:rPr>
          </w:pPr>
        </w:p>
        <w:p w14:paraId="2AD86B0F" w14:textId="77777777" w:rsidR="00D54C96" w:rsidRPr="00231EB0" w:rsidRDefault="00D54C96" w:rsidP="00D54C96">
          <w:pPr>
            <w:tabs>
              <w:tab w:val="center" w:pos="4703"/>
              <w:tab w:val="right" w:pos="9406"/>
            </w:tabs>
            <w:ind w:left="798"/>
            <w:rPr>
              <w:rFonts w:ascii="Calibri" w:eastAsia="Calibri" w:hAnsi="Calibri" w:cs="Times New Roman"/>
              <w:b/>
              <w:color w:val="6A8B9E"/>
              <w:sz w:val="28"/>
              <w:szCs w:val="28"/>
            </w:rPr>
          </w:pPr>
          <w:r w:rsidRPr="00231EB0">
            <w:rPr>
              <w:rFonts w:ascii="Calibri" w:eastAsia="Calibri" w:hAnsi="Calibri" w:cs="Times New Roman"/>
              <w:b/>
              <w:color w:val="6A8B9E"/>
              <w:sz w:val="28"/>
              <w:szCs w:val="28"/>
            </w:rPr>
            <w:t>EUROPEAN ASSOCIATION OF CO-OPERATIVE BANKS</w:t>
          </w:r>
        </w:p>
        <w:p w14:paraId="4B8FEC26" w14:textId="77777777" w:rsidR="00D54C96" w:rsidRPr="00231EB0" w:rsidRDefault="00D54C96" w:rsidP="00D54C96">
          <w:pPr>
            <w:tabs>
              <w:tab w:val="center" w:pos="4703"/>
              <w:tab w:val="right" w:pos="9406"/>
            </w:tabs>
            <w:ind w:left="798"/>
            <w:rPr>
              <w:rFonts w:ascii="Calibri" w:eastAsia="Calibri" w:hAnsi="Calibri" w:cs="Times New Roman"/>
              <w:b/>
              <w:color w:val="6A8B9E"/>
            </w:rPr>
          </w:pPr>
          <w:r w:rsidRPr="00231EB0">
            <w:rPr>
              <w:rFonts w:ascii="Calibri" w:eastAsia="Calibri" w:hAnsi="Calibri" w:cs="Times New Roman"/>
              <w:b/>
              <w:color w:val="6A8B9E"/>
            </w:rPr>
            <w:t xml:space="preserve">The Co-operative Difference :  </w:t>
          </w:r>
          <w:r w:rsidRPr="00B01607">
            <w:rPr>
              <w:rFonts w:ascii="Calibri" w:eastAsia="Calibri" w:hAnsi="Calibri" w:cs="Times New Roman"/>
              <w:b/>
              <w:color w:val="6A8B9E"/>
            </w:rPr>
            <w:t>Sustainability</w:t>
          </w:r>
          <w:r w:rsidRPr="00231EB0">
            <w:rPr>
              <w:rFonts w:ascii="Calibri" w:eastAsia="Calibri" w:hAnsi="Calibri" w:cs="Times New Roman"/>
              <w:b/>
              <w:color w:val="6A8B9E"/>
            </w:rPr>
            <w:t xml:space="preserve">, Proximity, Governance </w:t>
          </w:r>
        </w:p>
        <w:p w14:paraId="6B635581" w14:textId="77777777" w:rsidR="00D54C96" w:rsidRDefault="00D54C96" w:rsidP="00D54C96">
          <w:pPr>
            <w:tabs>
              <w:tab w:val="center" w:pos="4703"/>
              <w:tab w:val="right" w:pos="9406"/>
            </w:tabs>
            <w:ind w:left="798"/>
            <w:rPr>
              <w:rFonts w:ascii="Calibri" w:eastAsia="Calibri" w:hAnsi="Calibri" w:cs="Times New Roman"/>
              <w:b/>
              <w:color w:val="767171"/>
            </w:rPr>
          </w:pPr>
        </w:p>
        <w:p w14:paraId="5CD41EB0" w14:textId="77777777" w:rsidR="00D54C96" w:rsidRPr="00EB4738" w:rsidRDefault="00D54C96" w:rsidP="00D54C96">
          <w:pPr>
            <w:tabs>
              <w:tab w:val="center" w:pos="4703"/>
              <w:tab w:val="right" w:pos="9406"/>
            </w:tabs>
            <w:ind w:left="798"/>
            <w:rPr>
              <w:rFonts w:ascii="Calibri" w:eastAsia="Calibri" w:hAnsi="Calibri" w:cs="Times New Roman"/>
              <w:b/>
            </w:rPr>
          </w:pPr>
        </w:p>
      </w:tc>
    </w:tr>
  </w:tbl>
  <w:p w14:paraId="2A3E5F35" w14:textId="77777777" w:rsidR="00D525AC" w:rsidRDefault="00D52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668"/>
    <w:multiLevelType w:val="hybridMultilevel"/>
    <w:tmpl w:val="48C40E2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243B64"/>
    <w:multiLevelType w:val="hybridMultilevel"/>
    <w:tmpl w:val="3482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31129"/>
    <w:multiLevelType w:val="hybridMultilevel"/>
    <w:tmpl w:val="287A2C1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973E70"/>
    <w:multiLevelType w:val="hybridMultilevel"/>
    <w:tmpl w:val="1E0E4B1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5E946E8"/>
    <w:multiLevelType w:val="hybridMultilevel"/>
    <w:tmpl w:val="EDA2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E44D83"/>
    <w:multiLevelType w:val="hybridMultilevel"/>
    <w:tmpl w:val="39107E3E"/>
    <w:lvl w:ilvl="0" w:tplc="2B72F944">
      <w:start w:val="2"/>
      <w:numFmt w:val="bullet"/>
      <w:lvlText w:val="-"/>
      <w:lvlJc w:val="left"/>
      <w:pPr>
        <w:ind w:left="720" w:hanging="360"/>
      </w:pPr>
      <w:rPr>
        <w:rFonts w:ascii="Times New Roman" w:eastAsia="Times New Roman" w:hAnsi="Times New Roman" w:cs="Times New Roman" w:hint="default"/>
      </w:rPr>
    </w:lvl>
    <w:lvl w:ilvl="1" w:tplc="737A75AE">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E66398"/>
    <w:multiLevelType w:val="hybridMultilevel"/>
    <w:tmpl w:val="FDDED4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D1A556B"/>
    <w:multiLevelType w:val="hybridMultilevel"/>
    <w:tmpl w:val="8196C91E"/>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E0E684F"/>
    <w:multiLevelType w:val="hybridMultilevel"/>
    <w:tmpl w:val="E458CA8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443191"/>
    <w:multiLevelType w:val="multilevel"/>
    <w:tmpl w:val="90487F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9C00D0"/>
    <w:multiLevelType w:val="multilevel"/>
    <w:tmpl w:val="E15ADD4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hint="default"/>
      </w:rPr>
    </w:lvl>
    <w:lvl w:ilvl="2">
      <w:start w:val="4"/>
      <w:numFmt w:val="bullet"/>
      <w:lvlText w:val="-"/>
      <w:lvlJc w:val="left"/>
      <w:pPr>
        <w:tabs>
          <w:tab w:val="num" w:pos="2160"/>
        </w:tabs>
        <w:ind w:left="2160" w:hanging="360"/>
      </w:pPr>
      <w:rPr>
        <w:rFonts w:ascii="Verdana" w:eastAsia="Times New Roman" w:hAnsi="Verdana"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9D7425"/>
    <w:multiLevelType w:val="hybridMultilevel"/>
    <w:tmpl w:val="DFA2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B033A0"/>
    <w:multiLevelType w:val="hybridMultilevel"/>
    <w:tmpl w:val="D9B222A0"/>
    <w:lvl w:ilvl="0" w:tplc="0809000B">
      <w:start w:val="1"/>
      <w:numFmt w:val="bullet"/>
      <w:lvlText w:val=""/>
      <w:lvlJc w:val="left"/>
      <w:pPr>
        <w:ind w:left="360" w:hanging="360"/>
      </w:pPr>
      <w:rPr>
        <w:rFonts w:ascii="Wingdings" w:hAnsi="Wingdings" w:hint="default"/>
      </w:rPr>
    </w:lvl>
    <w:lvl w:ilvl="1" w:tplc="0809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4012499">
    <w:abstractNumId w:val="5"/>
  </w:num>
  <w:num w:numId="2" w16cid:durableId="336811460">
    <w:abstractNumId w:val="7"/>
  </w:num>
  <w:num w:numId="3" w16cid:durableId="942568640">
    <w:abstractNumId w:val="3"/>
  </w:num>
  <w:num w:numId="4" w16cid:durableId="1021279406">
    <w:abstractNumId w:val="6"/>
  </w:num>
  <w:num w:numId="5" w16cid:durableId="1003358455">
    <w:abstractNumId w:val="12"/>
  </w:num>
  <w:num w:numId="6" w16cid:durableId="441725651">
    <w:abstractNumId w:val="8"/>
  </w:num>
  <w:num w:numId="7" w16cid:durableId="1957175756">
    <w:abstractNumId w:val="1"/>
  </w:num>
  <w:num w:numId="8" w16cid:durableId="777064942">
    <w:abstractNumId w:val="11"/>
  </w:num>
  <w:num w:numId="9" w16cid:durableId="2077388465">
    <w:abstractNumId w:val="4"/>
  </w:num>
  <w:num w:numId="10" w16cid:durableId="636223719">
    <w:abstractNumId w:val="0"/>
  </w:num>
  <w:num w:numId="11" w16cid:durableId="2123064437">
    <w:abstractNumId w:val="9"/>
  </w:num>
  <w:num w:numId="12" w16cid:durableId="2043822706">
    <w:abstractNumId w:val="2"/>
  </w:num>
  <w:num w:numId="13" w16cid:durableId="12996497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BE"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B7A"/>
    <w:rsid w:val="00017A80"/>
    <w:rsid w:val="00021A4D"/>
    <w:rsid w:val="000429C9"/>
    <w:rsid w:val="000546C4"/>
    <w:rsid w:val="000D3C5E"/>
    <w:rsid w:val="0014570C"/>
    <w:rsid w:val="0017300E"/>
    <w:rsid w:val="001B1B30"/>
    <w:rsid w:val="001B261D"/>
    <w:rsid w:val="001B44D9"/>
    <w:rsid w:val="002269FE"/>
    <w:rsid w:val="002478EE"/>
    <w:rsid w:val="00252FFA"/>
    <w:rsid w:val="00262F1D"/>
    <w:rsid w:val="002764CE"/>
    <w:rsid w:val="00304542"/>
    <w:rsid w:val="003343B1"/>
    <w:rsid w:val="003427CC"/>
    <w:rsid w:val="0039486C"/>
    <w:rsid w:val="004242B0"/>
    <w:rsid w:val="00431061"/>
    <w:rsid w:val="004345FD"/>
    <w:rsid w:val="004353B3"/>
    <w:rsid w:val="00451218"/>
    <w:rsid w:val="00452785"/>
    <w:rsid w:val="00455EAA"/>
    <w:rsid w:val="00473881"/>
    <w:rsid w:val="00473CD8"/>
    <w:rsid w:val="00481525"/>
    <w:rsid w:val="004C7AE6"/>
    <w:rsid w:val="004D69D7"/>
    <w:rsid w:val="00535BB7"/>
    <w:rsid w:val="00543144"/>
    <w:rsid w:val="00546829"/>
    <w:rsid w:val="005563FF"/>
    <w:rsid w:val="005A0259"/>
    <w:rsid w:val="005A4A37"/>
    <w:rsid w:val="005B56E0"/>
    <w:rsid w:val="005C681C"/>
    <w:rsid w:val="005E2838"/>
    <w:rsid w:val="00613C00"/>
    <w:rsid w:val="00647CB6"/>
    <w:rsid w:val="0068319A"/>
    <w:rsid w:val="00695F69"/>
    <w:rsid w:val="006C2111"/>
    <w:rsid w:val="006E40C0"/>
    <w:rsid w:val="006E7FCA"/>
    <w:rsid w:val="006F5526"/>
    <w:rsid w:val="00734DA2"/>
    <w:rsid w:val="00762C12"/>
    <w:rsid w:val="00764688"/>
    <w:rsid w:val="007D5F27"/>
    <w:rsid w:val="007E0774"/>
    <w:rsid w:val="0081681D"/>
    <w:rsid w:val="008418A1"/>
    <w:rsid w:val="008757D9"/>
    <w:rsid w:val="008A639A"/>
    <w:rsid w:val="008E4327"/>
    <w:rsid w:val="00940AC7"/>
    <w:rsid w:val="009834D0"/>
    <w:rsid w:val="009C4A35"/>
    <w:rsid w:val="009E0925"/>
    <w:rsid w:val="00A02AC3"/>
    <w:rsid w:val="00A10A4A"/>
    <w:rsid w:val="00A1369A"/>
    <w:rsid w:val="00A31767"/>
    <w:rsid w:val="00A42DCD"/>
    <w:rsid w:val="00A46089"/>
    <w:rsid w:val="00AB7031"/>
    <w:rsid w:val="00B55AA4"/>
    <w:rsid w:val="00B63207"/>
    <w:rsid w:val="00B77BFC"/>
    <w:rsid w:val="00B93BA7"/>
    <w:rsid w:val="00BB0055"/>
    <w:rsid w:val="00BD3673"/>
    <w:rsid w:val="00BF75B7"/>
    <w:rsid w:val="00C31094"/>
    <w:rsid w:val="00C76B17"/>
    <w:rsid w:val="00C91A67"/>
    <w:rsid w:val="00CA655C"/>
    <w:rsid w:val="00D32993"/>
    <w:rsid w:val="00D34545"/>
    <w:rsid w:val="00D4135F"/>
    <w:rsid w:val="00D525AC"/>
    <w:rsid w:val="00D54C96"/>
    <w:rsid w:val="00D853F6"/>
    <w:rsid w:val="00DA07AD"/>
    <w:rsid w:val="00DC0138"/>
    <w:rsid w:val="00DD7B7A"/>
    <w:rsid w:val="00E56D30"/>
    <w:rsid w:val="00E874DA"/>
    <w:rsid w:val="00EA7D14"/>
    <w:rsid w:val="00EE7921"/>
    <w:rsid w:val="00EF38F3"/>
    <w:rsid w:val="00F02562"/>
    <w:rsid w:val="00F11D29"/>
    <w:rsid w:val="00F3262E"/>
    <w:rsid w:val="00F42D33"/>
    <w:rsid w:val="00F43FAA"/>
    <w:rsid w:val="00F72623"/>
    <w:rsid w:val="00F75CEC"/>
    <w:rsid w:val="00F857CA"/>
    <w:rsid w:val="00FC13D3"/>
    <w:rsid w:val="00FD7628"/>
    <w:rsid w:val="00FF0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2BA9A"/>
  <w15:docId w15:val="{F9C2B46E-D1D8-4CD7-AB58-F6EEE6DB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4">
    <w:name w:val="heading 4"/>
    <w:basedOn w:val="Normal"/>
    <w:link w:val="Heading4Char"/>
    <w:uiPriority w:val="9"/>
    <w:qFormat/>
    <w:rsid w:val="00F3262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CEC"/>
    <w:pPr>
      <w:tabs>
        <w:tab w:val="center" w:pos="4703"/>
        <w:tab w:val="right" w:pos="9406"/>
      </w:tabs>
      <w:spacing w:after="0" w:line="240" w:lineRule="auto"/>
    </w:pPr>
  </w:style>
  <w:style w:type="character" w:customStyle="1" w:styleId="HeaderChar">
    <w:name w:val="Header Char"/>
    <w:basedOn w:val="DefaultParagraphFont"/>
    <w:link w:val="Header"/>
    <w:uiPriority w:val="99"/>
    <w:rsid w:val="00F75CEC"/>
  </w:style>
  <w:style w:type="paragraph" w:styleId="Footer">
    <w:name w:val="footer"/>
    <w:basedOn w:val="Normal"/>
    <w:link w:val="FooterChar"/>
    <w:uiPriority w:val="99"/>
    <w:unhideWhenUsed/>
    <w:rsid w:val="00F75CEC"/>
    <w:pPr>
      <w:tabs>
        <w:tab w:val="center" w:pos="4703"/>
        <w:tab w:val="right" w:pos="9406"/>
      </w:tabs>
      <w:spacing w:after="0" w:line="240" w:lineRule="auto"/>
    </w:pPr>
  </w:style>
  <w:style w:type="character" w:customStyle="1" w:styleId="FooterChar">
    <w:name w:val="Footer Char"/>
    <w:basedOn w:val="DefaultParagraphFont"/>
    <w:link w:val="Footer"/>
    <w:uiPriority w:val="99"/>
    <w:rsid w:val="00F75CEC"/>
  </w:style>
  <w:style w:type="table" w:styleId="TableGrid">
    <w:name w:val="Table Grid"/>
    <w:basedOn w:val="TableNormal"/>
    <w:uiPriority w:val="39"/>
    <w:rsid w:val="00F75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75CEC"/>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15"/>
      <w:lang w:eastAsia="fr-FR"/>
    </w:rPr>
  </w:style>
  <w:style w:type="character" w:customStyle="1" w:styleId="BodyTextChar">
    <w:name w:val="Body Text Char"/>
    <w:basedOn w:val="DefaultParagraphFont"/>
    <w:link w:val="BodyText"/>
    <w:rsid w:val="00F75CEC"/>
    <w:rPr>
      <w:rFonts w:ascii="Times New Roman" w:eastAsia="Times New Roman" w:hAnsi="Times New Roman" w:cs="Times New Roman"/>
      <w:noProof/>
      <w:sz w:val="24"/>
      <w:szCs w:val="15"/>
      <w:lang w:val="en-GB" w:eastAsia="fr-FR"/>
    </w:rPr>
  </w:style>
  <w:style w:type="character" w:styleId="Hyperlink">
    <w:name w:val="Hyperlink"/>
    <w:uiPriority w:val="99"/>
    <w:rsid w:val="00F75CEC"/>
    <w:rPr>
      <w:color w:val="0000FF"/>
      <w:u w:val="single"/>
    </w:rPr>
  </w:style>
  <w:style w:type="paragraph" w:styleId="BalloonText">
    <w:name w:val="Balloon Text"/>
    <w:basedOn w:val="Normal"/>
    <w:link w:val="BalloonTextChar"/>
    <w:uiPriority w:val="99"/>
    <w:semiHidden/>
    <w:unhideWhenUsed/>
    <w:rsid w:val="00F85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7CA"/>
    <w:rPr>
      <w:rFonts w:ascii="Segoe UI" w:hAnsi="Segoe UI" w:cs="Segoe UI"/>
      <w:sz w:val="18"/>
      <w:szCs w:val="18"/>
    </w:rPr>
  </w:style>
  <w:style w:type="paragraph" w:styleId="ListParagraph">
    <w:name w:val="List Paragraph"/>
    <w:basedOn w:val="Normal"/>
    <w:uiPriority w:val="99"/>
    <w:qFormat/>
    <w:rsid w:val="0068319A"/>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noProof/>
      <w:sz w:val="24"/>
      <w:szCs w:val="24"/>
      <w:lang w:eastAsia="fr-FR"/>
    </w:rPr>
  </w:style>
  <w:style w:type="paragraph" w:styleId="FootnoteText">
    <w:name w:val="footnote text"/>
    <w:basedOn w:val="Normal"/>
    <w:link w:val="FootnoteTextChar"/>
    <w:rsid w:val="0068319A"/>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0"/>
      <w:szCs w:val="20"/>
      <w:lang w:eastAsia="fr-FR"/>
    </w:rPr>
  </w:style>
  <w:style w:type="character" w:customStyle="1" w:styleId="FootnoteTextChar">
    <w:name w:val="Footnote Text Char"/>
    <w:basedOn w:val="DefaultParagraphFont"/>
    <w:link w:val="FootnoteText"/>
    <w:rsid w:val="0068319A"/>
    <w:rPr>
      <w:rFonts w:ascii="Times New Roman" w:eastAsia="Times New Roman" w:hAnsi="Times New Roman" w:cs="Times New Roman"/>
      <w:noProof/>
      <w:sz w:val="20"/>
      <w:szCs w:val="20"/>
      <w:lang w:val="en-GB" w:eastAsia="fr-FR"/>
    </w:rPr>
  </w:style>
  <w:style w:type="character" w:styleId="FootnoteReference">
    <w:name w:val="footnote reference"/>
    <w:basedOn w:val="DefaultParagraphFont"/>
    <w:rsid w:val="0068319A"/>
    <w:rPr>
      <w:vertAlign w:val="superscript"/>
    </w:rPr>
  </w:style>
  <w:style w:type="character" w:customStyle="1" w:styleId="head1">
    <w:name w:val="head1"/>
    <w:rsid w:val="00DD7B7A"/>
    <w:rPr>
      <w:b/>
      <w:bCs/>
      <w:sz w:val="21"/>
      <w:szCs w:val="21"/>
    </w:rPr>
  </w:style>
  <w:style w:type="character" w:styleId="CommentReference">
    <w:name w:val="annotation reference"/>
    <w:basedOn w:val="DefaultParagraphFont"/>
    <w:uiPriority w:val="99"/>
    <w:semiHidden/>
    <w:unhideWhenUsed/>
    <w:rsid w:val="008418A1"/>
    <w:rPr>
      <w:sz w:val="16"/>
      <w:szCs w:val="16"/>
    </w:rPr>
  </w:style>
  <w:style w:type="paragraph" w:styleId="CommentText">
    <w:name w:val="annotation text"/>
    <w:basedOn w:val="Normal"/>
    <w:link w:val="CommentTextChar"/>
    <w:uiPriority w:val="99"/>
    <w:semiHidden/>
    <w:unhideWhenUsed/>
    <w:rsid w:val="008418A1"/>
    <w:pPr>
      <w:spacing w:line="240" w:lineRule="auto"/>
    </w:pPr>
    <w:rPr>
      <w:sz w:val="20"/>
      <w:szCs w:val="20"/>
    </w:rPr>
  </w:style>
  <w:style w:type="character" w:customStyle="1" w:styleId="CommentTextChar">
    <w:name w:val="Comment Text Char"/>
    <w:basedOn w:val="DefaultParagraphFont"/>
    <w:link w:val="CommentText"/>
    <w:uiPriority w:val="99"/>
    <w:semiHidden/>
    <w:rsid w:val="008418A1"/>
    <w:rPr>
      <w:sz w:val="20"/>
      <w:szCs w:val="20"/>
      <w:lang w:val="en-GB"/>
    </w:rPr>
  </w:style>
  <w:style w:type="paragraph" w:styleId="CommentSubject">
    <w:name w:val="annotation subject"/>
    <w:basedOn w:val="CommentText"/>
    <w:next w:val="CommentText"/>
    <w:link w:val="CommentSubjectChar"/>
    <w:uiPriority w:val="99"/>
    <w:semiHidden/>
    <w:unhideWhenUsed/>
    <w:rsid w:val="008418A1"/>
    <w:rPr>
      <w:b/>
      <w:bCs/>
    </w:rPr>
  </w:style>
  <w:style w:type="character" w:customStyle="1" w:styleId="CommentSubjectChar">
    <w:name w:val="Comment Subject Char"/>
    <w:basedOn w:val="CommentTextChar"/>
    <w:link w:val="CommentSubject"/>
    <w:uiPriority w:val="99"/>
    <w:semiHidden/>
    <w:rsid w:val="008418A1"/>
    <w:rPr>
      <w:b/>
      <w:bCs/>
      <w:sz w:val="20"/>
      <w:szCs w:val="20"/>
      <w:lang w:val="en-GB"/>
    </w:rPr>
  </w:style>
  <w:style w:type="paragraph" w:styleId="NormalWeb">
    <w:name w:val="Normal (Web)"/>
    <w:basedOn w:val="Normal"/>
    <w:uiPriority w:val="99"/>
    <w:unhideWhenUsed/>
    <w:rsid w:val="00F3262E"/>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F3262E"/>
    <w:rPr>
      <w:b/>
      <w:bCs/>
    </w:rPr>
  </w:style>
  <w:style w:type="character" w:customStyle="1" w:styleId="Heading4Char">
    <w:name w:val="Heading 4 Char"/>
    <w:basedOn w:val="DefaultParagraphFont"/>
    <w:link w:val="Heading4"/>
    <w:uiPriority w:val="9"/>
    <w:rsid w:val="00F3262E"/>
    <w:rPr>
      <w:rFonts w:ascii="Times New Roman" w:eastAsia="Times New Roman" w:hAnsi="Times New Roman" w:cs="Times New Roman"/>
      <w:b/>
      <w:bCs/>
      <w:sz w:val="24"/>
      <w:szCs w:val="24"/>
    </w:rPr>
  </w:style>
  <w:style w:type="paragraph" w:styleId="Revision">
    <w:name w:val="Revision"/>
    <w:hidden/>
    <w:uiPriority w:val="99"/>
    <w:semiHidden/>
    <w:rsid w:val="00764688"/>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11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cb.coo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acb.coop/en/privacy-statement.htm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secretariat@eacb.coop" TargetMode="External"/><Relationship Id="rId1" Type="http://schemas.openxmlformats.org/officeDocument/2006/relationships/hyperlink" Target="http://www.eacb.coo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F7ADBF4-F425-4BB3-B80E-5B8FD0D8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Desktop Anywhere</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Marieke van Berkel</dc:creator>
  <cp:lastModifiedBy>Marieke van Berkel</cp:lastModifiedBy>
  <cp:revision>5</cp:revision>
  <dcterms:created xsi:type="dcterms:W3CDTF">2022-06-28T12:51:00Z</dcterms:created>
  <dcterms:modified xsi:type="dcterms:W3CDTF">2022-08-08T10:05:00Z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569669578</vt:i4>
  </property>
</Properties>
</file>